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7E22" w:rsidRDefault="00227E22"/>
    <w:p w:rsidR="00227E22" w:rsidRDefault="001D3D2A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Comparing Functions Formative Assessments</w:t>
      </w:r>
    </w:p>
    <w:p w:rsidR="004940CF" w:rsidRDefault="004940CF">
      <w:pPr>
        <w:jc w:val="center"/>
        <w:rPr>
          <w:rFonts w:ascii="Arial" w:eastAsia="Arial" w:hAnsi="Arial" w:cs="Arial"/>
        </w:rPr>
      </w:pPr>
    </w:p>
    <w:tbl>
      <w:tblPr>
        <w:tblStyle w:val="a"/>
        <w:tblW w:w="4754" w:type="pc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507"/>
        <w:gridCol w:w="5292"/>
      </w:tblGrid>
      <w:tr w:rsidR="00227E22" w:rsidTr="004940CF">
        <w:trPr>
          <w:trHeight w:val="420"/>
        </w:trPr>
        <w:tc>
          <w:tcPr>
            <w:tcW w:w="5000" w:type="pct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Comparing Functions Formative Assessment 1: Comparing Rates of Change</w:t>
            </w:r>
          </w:p>
        </w:tc>
      </w:tr>
      <w:tr w:rsidR="00227E22" w:rsidTr="004940CF">
        <w:tc>
          <w:tcPr>
            <w:tcW w:w="2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Cluster &amp; Content Standards</w:t>
            </w:r>
          </w:p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Functional Reasoning/System Unit. </w:t>
            </w:r>
          </w:p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NC.8.F.2</w:t>
            </w:r>
            <w:r>
              <w:rPr>
                <w:rFonts w:ascii="Arial" w:eastAsia="Arial" w:hAnsi="Arial" w:cs="Arial"/>
              </w:rPr>
              <w:t xml:space="preserve"> Compare properties of two linear functions each represented in a different way (algebraically, graphically, numerically in tables, or by verbal descriptions).  </w:t>
            </w:r>
          </w:p>
          <w:p w:rsidR="00227E22" w:rsidRDefault="00227E22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4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Mathematical Practice Standards</w:t>
            </w:r>
          </w:p>
          <w:p w:rsidR="00227E22" w:rsidRDefault="001D3D2A" w:rsidP="004940CF">
            <w:pPr>
              <w:spacing w:line="240" w:lineRule="auto"/>
              <w:ind w:left="246" w:hanging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Construct viable arguments and critique the reasoning of others</w:t>
            </w:r>
          </w:p>
          <w:p w:rsidR="00227E22" w:rsidRDefault="001D3D2A" w:rsidP="004940CF">
            <w:pPr>
              <w:spacing w:line="240" w:lineRule="auto"/>
              <w:ind w:left="246" w:hanging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Look for and make use of structure</w:t>
            </w:r>
          </w:p>
        </w:tc>
      </w:tr>
      <w:tr w:rsidR="00227E22" w:rsidTr="004940CF">
        <w:trPr>
          <w:trHeight w:val="420"/>
        </w:trPr>
        <w:tc>
          <w:tcPr>
            <w:tcW w:w="5000" w:type="pct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Learning Targets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27E22" w:rsidRDefault="001D3D2A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Compare properties of linear functions (rates of change and intercepts) and use this information to solve problems.</w:t>
            </w:r>
          </w:p>
          <w:p w:rsidR="00227E22" w:rsidRDefault="001D3D2A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and interpret key features of a graph that models a relationship between two quantities.</w:t>
            </w:r>
          </w:p>
          <w:p w:rsidR="00227E22" w:rsidRDefault="001D3D2A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Arial" w:eastAsia="Arial" w:hAnsi="Arial" w:cs="Arial"/>
                <w:color w:val="504740"/>
              </w:rPr>
            </w:pPr>
            <w:r>
              <w:rPr>
                <w:rFonts w:ascii="Arial" w:eastAsia="Arial" w:hAnsi="Arial" w:cs="Arial"/>
                <w:color w:val="504740"/>
              </w:rPr>
              <w:t>Compare inputs and outputs of functions that are represented in different ways.</w:t>
            </w:r>
          </w:p>
        </w:tc>
      </w:tr>
      <w:tr w:rsidR="00227E22" w:rsidTr="004940CF">
        <w:trPr>
          <w:trHeight w:val="420"/>
        </w:trPr>
        <w:tc>
          <w:tcPr>
            <w:tcW w:w="5000" w:type="pct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227E22">
            <w:pPr>
              <w:widowControl w:val="0"/>
              <w:spacing w:line="240" w:lineRule="auto"/>
            </w:pPr>
          </w:p>
        </w:tc>
      </w:tr>
      <w:tr w:rsidR="00227E22" w:rsidTr="004940CF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Timing</w:t>
            </w:r>
          </w:p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This assessment can be used after Task 1, the Desmos task </w:t>
            </w:r>
            <w:r>
              <w:rPr>
                <w:rFonts w:ascii="Arial" w:eastAsia="Arial" w:hAnsi="Arial" w:cs="Arial"/>
                <w:i/>
              </w:rPr>
              <w:t xml:space="preserve">Card Sort: Linear Functions. </w:t>
            </w:r>
            <w:hyperlink r:id="rId7">
              <w:r>
                <w:rPr>
                  <w:rFonts w:ascii="Arial" w:eastAsia="Arial" w:hAnsi="Arial" w:cs="Arial"/>
                  <w:i/>
                  <w:color w:val="1155CC"/>
                  <w:u w:val="single"/>
                </w:rPr>
                <w:t>Card Sort: Linear Functions</w:t>
              </w:r>
            </w:hyperlink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227E22" w:rsidRDefault="00227E22">
            <w:pPr>
              <w:widowControl w:val="0"/>
              <w:spacing w:line="240" w:lineRule="auto"/>
              <w:rPr>
                <w:rFonts w:ascii="Arial" w:eastAsia="Arial" w:hAnsi="Arial" w:cs="Arial"/>
                <w:i/>
              </w:rPr>
            </w:pPr>
          </w:p>
        </w:tc>
      </w:tr>
      <w:tr w:rsidR="00227E22" w:rsidTr="004940CF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0CF" w:rsidRDefault="004940CF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Correct</w:t>
            </w:r>
            <w:r w:rsidR="001D3D2A">
              <w:rPr>
                <w:rFonts w:ascii="Arial" w:eastAsia="Arial" w:hAnsi="Arial" w:cs="Arial"/>
                <w:b/>
              </w:rPr>
              <w:t xml:space="preserve"> Solutions: </w:t>
            </w:r>
          </w:p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this problem, the equation, y = 2 + 3.5</w:t>
            </w:r>
            <w:r>
              <w:rPr>
                <w:rFonts w:ascii="Arial" w:eastAsia="Arial" w:hAnsi="Arial" w:cs="Arial"/>
                <w:i/>
              </w:rPr>
              <w:t xml:space="preserve">x, </w:t>
            </w:r>
            <w:r>
              <w:rPr>
                <w:rFonts w:ascii="Arial" w:eastAsia="Arial" w:hAnsi="Arial" w:cs="Arial"/>
              </w:rPr>
              <w:t>has the greatest rate of change (slope)</w:t>
            </w:r>
            <w:r>
              <w:rPr>
                <w:rFonts w:ascii="Arial" w:eastAsia="Arial" w:hAnsi="Arial" w:cs="Arial"/>
                <w:i/>
              </w:rPr>
              <w:t xml:space="preserve">.  </w:t>
            </w:r>
            <w:r>
              <w:rPr>
                <w:rFonts w:ascii="Arial" w:eastAsia="Arial" w:hAnsi="Arial" w:cs="Arial"/>
              </w:rPr>
              <w:t>The equation has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a slope of 3.5 and a y-intercept of (0, 2). The table has a slope of 3 and a y-intercept of (0, 5). The graph has a slope of 2 and a y-intercept of (0, 3). Remember, when an equation is in slope-intercept form, the slope is the coefficient of the variable x. Remember that the y-intercept is the point where the line crosses the y-axis, where x = 0.</w:t>
            </w:r>
          </w:p>
          <w:p w:rsidR="004940CF" w:rsidRDefault="004940CF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</w:p>
          <w:p w:rsidR="00227E22" w:rsidRDefault="004940CF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 w:rsidR="001D3D2A">
              <w:rPr>
                <w:rFonts w:ascii="Arial" w:eastAsia="Arial" w:hAnsi="Arial" w:cs="Arial"/>
              </w:rPr>
              <w:t>ook for students who will think the slope of the equation is 2 instead of 3.5.  Encourage them to use the commutative property of addition and change the equation to y = 3.5x+2 if this helps them from making that mistake. As students are often used to seeing the equation in the form y = mx + b, with the slope “coming first,” some could have the misconception that the slope is determined by its location in the equation rather than its relationship to the independent variable x.</w:t>
            </w:r>
          </w:p>
          <w:p w:rsidR="00227E22" w:rsidRDefault="001D3D2A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Especially as they are learning the concept of rate of change, students could still confuse the x and y coordinates in determining rates of change. Remind them that since y depends on x, the rate of change is determined by how much y changes based on how x changes.</w:t>
            </w:r>
          </w:p>
          <w:p w:rsidR="008A1A16" w:rsidRDefault="008A1A16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Students may think that the rate of change in the table is non-linear because they are not considering the change in x coordinate.</w:t>
            </w:r>
          </w:p>
          <w:p w:rsidR="00227E22" w:rsidRDefault="00227E22">
            <w:pPr>
              <w:widowControl w:val="0"/>
              <w:spacing w:line="240" w:lineRule="auto"/>
              <w:rPr>
                <w:b/>
              </w:rPr>
            </w:pPr>
          </w:p>
          <w:p w:rsidR="00227E22" w:rsidRDefault="00227E22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227E22" w:rsidRDefault="00227E22"/>
    <w:p w:rsidR="00227E22" w:rsidRDefault="00227E22"/>
    <w:p w:rsidR="00227E22" w:rsidRDefault="00227E22"/>
    <w:p w:rsidR="00227E22" w:rsidRDefault="00227E22"/>
    <w:p w:rsidR="00227E22" w:rsidRDefault="00227E22">
      <w:pPr>
        <w:rPr>
          <w:rFonts w:ascii="Arial" w:eastAsia="Arial" w:hAnsi="Arial" w:cs="Arial"/>
          <w:b/>
          <w:sz w:val="24"/>
          <w:szCs w:val="24"/>
        </w:rPr>
      </w:pPr>
    </w:p>
    <w:p w:rsidR="004940CF" w:rsidRDefault="004940C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227E22" w:rsidRDefault="001D3D2A" w:rsidP="004940CF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Comparing Functions Formative Assessment 1</w:t>
      </w:r>
    </w:p>
    <w:p w:rsidR="00227E22" w:rsidRDefault="00227E22">
      <w:pPr>
        <w:rPr>
          <w:rFonts w:ascii="Arial" w:eastAsia="Arial" w:hAnsi="Arial" w:cs="Arial"/>
        </w:rPr>
      </w:pPr>
    </w:p>
    <w:p w:rsidR="00227E22" w:rsidRDefault="00227E22">
      <w:pPr>
        <w:rPr>
          <w:rFonts w:ascii="Arial" w:eastAsia="Arial" w:hAnsi="Arial" w:cs="Arial"/>
        </w:rPr>
      </w:pPr>
    </w:p>
    <w:p w:rsidR="00227E22" w:rsidRDefault="001D3D2A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>Comparing rates of change</w:t>
      </w:r>
      <w:r>
        <w:rPr>
          <w:rFonts w:ascii="Arial" w:eastAsia="Arial" w:hAnsi="Arial" w:cs="Arial"/>
        </w:rPr>
        <w:t xml:space="preserve"> </w:t>
      </w:r>
    </w:p>
    <w:p w:rsidR="00227E22" w:rsidRDefault="00227E22">
      <w:pPr>
        <w:rPr>
          <w:rFonts w:ascii="Arial" w:eastAsia="Arial" w:hAnsi="Arial" w:cs="Arial"/>
        </w:rPr>
      </w:pPr>
    </w:p>
    <w:p w:rsidR="00227E22" w:rsidRDefault="00227E22">
      <w:pPr>
        <w:rPr>
          <w:rFonts w:ascii="Arial" w:eastAsia="Arial" w:hAnsi="Arial" w:cs="Arial"/>
        </w:rPr>
      </w:pPr>
    </w:p>
    <w:p w:rsidR="00227E22" w:rsidRPr="004940CF" w:rsidRDefault="001D3D2A" w:rsidP="004940CF">
      <w:pPr>
        <w:pStyle w:val="ListParagraph"/>
        <w:numPr>
          <w:ilvl w:val="0"/>
          <w:numId w:val="7"/>
        </w:numPr>
        <w:ind w:right="758"/>
        <w:rPr>
          <w:rFonts w:ascii="Arial" w:eastAsia="Arial" w:hAnsi="Arial" w:cs="Arial"/>
        </w:rPr>
      </w:pPr>
      <w:r w:rsidRPr="004940CF">
        <w:rPr>
          <w:rFonts w:ascii="Arial" w:eastAsia="Arial" w:hAnsi="Arial" w:cs="Arial"/>
        </w:rPr>
        <w:t>Determine which representation has the greatest rate of change. Justify your answer.</w:t>
      </w:r>
    </w:p>
    <w:p w:rsidR="004940CF" w:rsidRPr="004940CF" w:rsidRDefault="004940CF" w:rsidP="004940CF">
      <w:pPr>
        <w:pStyle w:val="ListParagraph"/>
        <w:ind w:left="270" w:right="758"/>
        <w:rPr>
          <w:rFonts w:ascii="Arial" w:eastAsia="Arial" w:hAnsi="Arial" w:cs="Arial"/>
        </w:rPr>
      </w:pPr>
    </w:p>
    <w:p w:rsidR="004940CF" w:rsidRDefault="001D3D2A" w:rsidP="004940CF">
      <w:pPr>
        <w:pStyle w:val="ListParagraph"/>
        <w:ind w:left="1350" w:right="758"/>
      </w:pPr>
      <w:r>
        <w:rPr>
          <w:noProof/>
          <w:lang w:val="en-US"/>
        </w:rPr>
        <w:drawing>
          <wp:inline distT="114300" distB="114300" distL="114300" distR="114300">
            <wp:extent cx="5943600" cy="18859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40CF" w:rsidRDefault="004940CF" w:rsidP="004940CF">
      <w:pPr>
        <w:ind w:left="270" w:right="758"/>
        <w:jc w:val="center"/>
      </w:pPr>
    </w:p>
    <w:p w:rsidR="004940CF" w:rsidRPr="004940CF" w:rsidRDefault="004940CF" w:rsidP="004940CF">
      <w:pPr>
        <w:pStyle w:val="ListParagraph"/>
        <w:ind w:left="1350" w:right="758"/>
      </w:pPr>
    </w:p>
    <w:p w:rsidR="00227E22" w:rsidRDefault="001D3D2A" w:rsidP="004940CF">
      <w:pPr>
        <w:pStyle w:val="ListParagraph"/>
        <w:numPr>
          <w:ilvl w:val="0"/>
          <w:numId w:val="7"/>
        </w:numPr>
        <w:ind w:right="758"/>
      </w:pPr>
      <w:r w:rsidRPr="004940CF">
        <w:rPr>
          <w:rFonts w:ascii="Arial" w:eastAsia="Arial" w:hAnsi="Arial" w:cs="Arial"/>
        </w:rPr>
        <w:t>Us</w:t>
      </w:r>
      <w:r w:rsidR="004940CF">
        <w:rPr>
          <w:rFonts w:ascii="Arial" w:eastAsia="Arial" w:hAnsi="Arial" w:cs="Arial"/>
        </w:rPr>
        <w:t>ing</w:t>
      </w:r>
      <w:r w:rsidRPr="004940CF">
        <w:rPr>
          <w:rFonts w:ascii="Arial" w:eastAsia="Arial" w:hAnsi="Arial" w:cs="Arial"/>
        </w:rPr>
        <w:t xml:space="preserve"> a representation of your choice </w:t>
      </w:r>
      <w:r w:rsidR="004940CF">
        <w:rPr>
          <w:rFonts w:ascii="Arial" w:eastAsia="Arial" w:hAnsi="Arial" w:cs="Arial"/>
        </w:rPr>
        <w:t>above, create a new representation of a relationship that has a rate of change greater than the one</w:t>
      </w:r>
      <w:r w:rsidRPr="004940CF">
        <w:rPr>
          <w:rFonts w:ascii="Arial" w:eastAsia="Arial" w:hAnsi="Arial" w:cs="Arial"/>
        </w:rPr>
        <w:t xml:space="preserve"> in </w:t>
      </w:r>
      <w:r w:rsidR="004940CF">
        <w:rPr>
          <w:rFonts w:ascii="Arial" w:eastAsia="Arial" w:hAnsi="Arial" w:cs="Arial"/>
        </w:rPr>
        <w:t>problem</w:t>
      </w:r>
      <w:r w:rsidRPr="004940CF">
        <w:rPr>
          <w:rFonts w:ascii="Arial" w:eastAsia="Arial" w:hAnsi="Arial" w:cs="Arial"/>
        </w:rPr>
        <w:t xml:space="preserve"> 1. Explain your choice and state the rate of change.</w:t>
      </w:r>
    </w:p>
    <w:p w:rsidR="00227E22" w:rsidRDefault="00227E22"/>
    <w:p w:rsidR="00227E22" w:rsidRDefault="00227E22"/>
    <w:p w:rsidR="00227E22" w:rsidRDefault="00227E22"/>
    <w:p w:rsidR="00227E22" w:rsidRDefault="00227E22"/>
    <w:p w:rsidR="00227E22" w:rsidRDefault="00227E22"/>
    <w:p w:rsidR="00227E22" w:rsidRDefault="00227E22"/>
    <w:p w:rsidR="00227E22" w:rsidRDefault="00227E22"/>
    <w:p w:rsidR="004940CF" w:rsidRDefault="004940CF">
      <w:r>
        <w:br w:type="page"/>
      </w:r>
    </w:p>
    <w:p w:rsidR="00227E22" w:rsidRDefault="00227E22"/>
    <w:p w:rsidR="00227E22" w:rsidRDefault="00227E22"/>
    <w:tbl>
      <w:tblPr>
        <w:tblStyle w:val="a0"/>
        <w:tblW w:w="4596" w:type="pct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239"/>
        <w:gridCol w:w="5201"/>
      </w:tblGrid>
      <w:tr w:rsidR="00227E22" w:rsidTr="004940CF">
        <w:trPr>
          <w:trHeight w:val="420"/>
        </w:trPr>
        <w:tc>
          <w:tcPr>
            <w:tcW w:w="5000" w:type="pct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Comparing Functions Formative Assessment 2: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Limousine Service</w:t>
            </w:r>
          </w:p>
        </w:tc>
      </w:tr>
      <w:tr w:rsidR="00227E22" w:rsidTr="004940CF">
        <w:tc>
          <w:tcPr>
            <w:tcW w:w="2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Cluster &amp; Content Standards</w:t>
            </w:r>
          </w:p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Functional Reasoning/System Unit</w:t>
            </w:r>
          </w:p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NC.8.F.2</w:t>
            </w:r>
            <w:r>
              <w:rPr>
                <w:rFonts w:ascii="Arial" w:eastAsia="Arial" w:hAnsi="Arial" w:cs="Arial"/>
              </w:rPr>
              <w:t xml:space="preserve"> Compare properties of two linear functions each represented in a different way (algebraically, graphically, numerically in tables, or by verbal descriptions). </w:t>
            </w:r>
          </w:p>
          <w:p w:rsidR="00227E22" w:rsidRDefault="00227E2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  <w:p w:rsidR="00227E22" w:rsidRDefault="00227E2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Mathematical Practice Standards</w:t>
            </w:r>
          </w:p>
          <w:p w:rsidR="00227E22" w:rsidRDefault="001D3D2A" w:rsidP="004940CF">
            <w:pPr>
              <w:spacing w:line="240" w:lineRule="auto"/>
              <w:ind w:left="246" w:hanging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Make Sense of Problems and Persevere in Solving Them</w:t>
            </w:r>
          </w:p>
          <w:p w:rsidR="00227E22" w:rsidRDefault="001D3D2A" w:rsidP="004940CF">
            <w:pPr>
              <w:spacing w:line="240" w:lineRule="auto"/>
              <w:ind w:left="246" w:hanging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Reason Abstractly and Quantitatively</w:t>
            </w:r>
          </w:p>
          <w:p w:rsidR="00227E22" w:rsidRDefault="001D3D2A" w:rsidP="004940CF">
            <w:pPr>
              <w:spacing w:line="240" w:lineRule="auto"/>
              <w:ind w:left="246" w:hanging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Model With Mathematics</w:t>
            </w:r>
          </w:p>
          <w:p w:rsidR="00227E22" w:rsidRDefault="00227E22">
            <w:pPr>
              <w:spacing w:line="240" w:lineRule="auto"/>
            </w:pPr>
          </w:p>
        </w:tc>
      </w:tr>
      <w:tr w:rsidR="00227E22" w:rsidTr="004940CF">
        <w:trPr>
          <w:trHeight w:val="420"/>
        </w:trPr>
        <w:tc>
          <w:tcPr>
            <w:tcW w:w="5000" w:type="pct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Learning Targets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27E22" w:rsidRDefault="001D3D2A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Compare properties of linear functions (rates of change and intercepts) and use this information to solve problems.</w:t>
            </w:r>
          </w:p>
          <w:p w:rsidR="00227E22" w:rsidRDefault="001D3D2A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Write an equation that displays key features of a function that has been described verbally.</w:t>
            </w:r>
          </w:p>
          <w:p w:rsidR="00227E22" w:rsidRDefault="001D3D2A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Arial" w:eastAsia="Arial" w:hAnsi="Arial" w:cs="Arial"/>
                <w:color w:val="504740"/>
              </w:rPr>
            </w:pPr>
            <w:r>
              <w:rPr>
                <w:rFonts w:ascii="Arial" w:eastAsia="Arial" w:hAnsi="Arial" w:cs="Arial"/>
                <w:color w:val="504740"/>
              </w:rPr>
              <w:t>Compare inputs and outputs of functions that are represented in different ways.</w:t>
            </w:r>
          </w:p>
          <w:p w:rsidR="00227E22" w:rsidRDefault="00227E22">
            <w:pPr>
              <w:spacing w:after="160" w:line="240" w:lineRule="auto"/>
              <w:rPr>
                <w:rFonts w:ascii="Arial" w:eastAsia="Arial" w:hAnsi="Arial" w:cs="Arial"/>
                <w:color w:val="504740"/>
              </w:rPr>
            </w:pPr>
          </w:p>
          <w:p w:rsidR="00227E22" w:rsidRDefault="00227E22">
            <w:pPr>
              <w:spacing w:after="160" w:line="240" w:lineRule="auto"/>
              <w:rPr>
                <w:rFonts w:ascii="Arial" w:eastAsia="Arial" w:hAnsi="Arial" w:cs="Arial"/>
                <w:color w:val="504740"/>
              </w:rPr>
            </w:pPr>
          </w:p>
        </w:tc>
      </w:tr>
      <w:tr w:rsidR="00227E22" w:rsidTr="004940CF">
        <w:trPr>
          <w:trHeight w:val="420"/>
        </w:trPr>
        <w:tc>
          <w:tcPr>
            <w:tcW w:w="5000" w:type="pct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227E22">
            <w:pPr>
              <w:widowControl w:val="0"/>
              <w:spacing w:line="240" w:lineRule="auto"/>
            </w:pPr>
          </w:p>
        </w:tc>
      </w:tr>
      <w:tr w:rsidR="00227E22" w:rsidTr="004940CF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Timing</w:t>
            </w:r>
          </w:p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This assessment can be used after Task 4, the </w:t>
            </w:r>
            <w:hyperlink r:id="rId9">
              <w:r>
                <w:rPr>
                  <w:rFonts w:ascii="Arial" w:eastAsia="Arial" w:hAnsi="Arial" w:cs="Arial"/>
                  <w:color w:val="1155CC"/>
                  <w:u w:val="single"/>
                </w:rPr>
                <w:t>Battery Charging Task (illustrative mathematics website)</w:t>
              </w:r>
            </w:hyperlink>
            <w:r>
              <w:rPr>
                <w:rFonts w:ascii="Arial" w:eastAsia="Arial" w:hAnsi="Arial" w:cs="Arial"/>
                <w:b/>
              </w:rPr>
              <w:t>.</w:t>
            </w:r>
          </w:p>
          <w:p w:rsidR="00227E22" w:rsidRDefault="00227E22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227E22" w:rsidTr="004940CF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E91EB5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Correct answers</w:t>
            </w:r>
            <w:r w:rsidR="001D3D2A">
              <w:rPr>
                <w:rFonts w:ascii="Arial" w:eastAsia="Arial" w:hAnsi="Arial" w:cs="Arial"/>
                <w:b/>
              </w:rPr>
              <w:t xml:space="preserve"> </w:t>
            </w:r>
          </w:p>
          <w:p w:rsidR="00E91EB5" w:rsidRDefault="001D3D2A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Part 1</w:t>
            </w:r>
            <w:r>
              <w:rPr>
                <w:rFonts w:ascii="Arial" w:eastAsia="Arial" w:hAnsi="Arial" w:cs="Arial"/>
              </w:rPr>
              <w:t xml:space="preserve"> - Answers will vary based on students</w:t>
            </w:r>
            <w:r w:rsidR="00E91EB5">
              <w:rPr>
                <w:rFonts w:ascii="Arial" w:eastAsia="Arial" w:hAnsi="Arial" w:cs="Arial"/>
              </w:rPr>
              <w:t>’</w:t>
            </w:r>
            <w:r>
              <w:rPr>
                <w:rFonts w:ascii="Arial" w:eastAsia="Arial" w:hAnsi="Arial" w:cs="Arial"/>
              </w:rPr>
              <w:t xml:space="preserve"> justification. Students may use various methods to compare. Lenny’s service (y=30x+50) is cheaper if they rent for less than 5 hours</w:t>
            </w:r>
            <w:r w:rsidR="00E91EB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(x), Carrie’s service (y=25x+75) is cheaper if they rent for over 5 hours, and either service if they rent for exactly 5 hours because the price would be the same. </w:t>
            </w:r>
          </w:p>
          <w:p w:rsidR="00E91EB5" w:rsidRDefault="001D3D2A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Part 2</w:t>
            </w:r>
            <w:r>
              <w:rPr>
                <w:rFonts w:ascii="Arial" w:eastAsia="Arial" w:hAnsi="Arial" w:cs="Arial"/>
              </w:rPr>
              <w:t xml:space="preserve"> - If </w:t>
            </w:r>
            <w:r w:rsidR="00E91EB5">
              <w:rPr>
                <w:rFonts w:ascii="Arial" w:eastAsia="Arial" w:hAnsi="Arial" w:cs="Arial"/>
              </w:rPr>
              <w:t>Khalil’s</w:t>
            </w:r>
            <w:r>
              <w:rPr>
                <w:rFonts w:ascii="Arial" w:eastAsia="Arial" w:hAnsi="Arial" w:cs="Arial"/>
              </w:rPr>
              <w:t xml:space="preserve"> dad pays the one-time fee (‘b’ which is the 50 or 75) then Carrie’s service would be cheaper no matter how long they rent if for. </w:t>
            </w:r>
          </w:p>
          <w:p w:rsidR="00227E22" w:rsidRDefault="001D3D2A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Part 3</w:t>
            </w:r>
            <w:r>
              <w:rPr>
                <w:rFonts w:ascii="Arial" w:eastAsia="Arial" w:hAnsi="Arial" w:cs="Arial"/>
              </w:rPr>
              <w:t xml:space="preserve"> - Answers could vary depending on students reasoning. One possible solution is Carrie’s service for 6 hours...using the equation y=25x +75 where x is the number of hours, 25(6) + 75=$225, 10% of $225=$22.5, $225+$22.5=$247.5, which is under their budget. If they used Lenny’s service (y=30x+50) for 6 hours they would be over budget by $3.</w:t>
            </w:r>
          </w:p>
          <w:p w:rsidR="00E91EB5" w:rsidRPr="00E91EB5" w:rsidRDefault="00E91EB5" w:rsidP="00E91EB5">
            <w:pPr>
              <w:widowControl w:val="0"/>
              <w:spacing w:line="240" w:lineRule="auto"/>
              <w:ind w:left="720"/>
              <w:contextualSpacing/>
              <w:rPr>
                <w:rFonts w:ascii="Arial" w:eastAsia="Arial" w:hAnsi="Arial" w:cs="Arial"/>
              </w:rPr>
            </w:pPr>
          </w:p>
          <w:p w:rsidR="00227E22" w:rsidRDefault="001D3D2A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Students may want to pick Carrie’s service at first for 7 hours since it’s $250 for 7 hours but caution them they need to include the tip with their budget and not just the service.</w:t>
            </w:r>
          </w:p>
          <w:p w:rsidR="00227E22" w:rsidRDefault="001D3D2A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Some students may argue they do not need limousine service for the Prom that long.  Listen to all arguments and allow them if they are mathematically correct. </w:t>
            </w:r>
          </w:p>
          <w:p w:rsidR="00227E22" w:rsidRDefault="001D3D2A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 students might think that the one-time fee for Carrie’s company is $100, as that is the first price in the table. Remind them that the $100 includes the one-time fee and 1 hour of driving, and ask them to reconsider.</w:t>
            </w:r>
          </w:p>
        </w:tc>
      </w:tr>
    </w:tbl>
    <w:p w:rsidR="00227E22" w:rsidRDefault="00227E22"/>
    <w:p w:rsidR="00227E22" w:rsidRDefault="00227E22">
      <w:pPr>
        <w:rPr>
          <w:rFonts w:ascii="Arial" w:eastAsia="Arial" w:hAnsi="Arial" w:cs="Arial"/>
          <w:b/>
          <w:sz w:val="24"/>
          <w:szCs w:val="24"/>
        </w:rPr>
      </w:pPr>
    </w:p>
    <w:p w:rsidR="00E91EB5" w:rsidRDefault="00E91EB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227E22" w:rsidRDefault="001D3D2A" w:rsidP="00E91EB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Comparing Functions Formative Assessment 2</w:t>
      </w:r>
    </w:p>
    <w:p w:rsidR="00227E22" w:rsidRDefault="001D3D2A">
      <w:pPr>
        <w:pStyle w:val="Title"/>
        <w:jc w:val="center"/>
        <w:rPr>
          <w:b/>
          <w:color w:val="6D9EEB"/>
          <w:sz w:val="36"/>
          <w:szCs w:val="36"/>
        </w:rPr>
      </w:pPr>
      <w:bookmarkStart w:id="0" w:name="_txxo7of11s5n" w:colFirst="0" w:colLast="0"/>
      <w:bookmarkEnd w:id="0"/>
      <w:r>
        <w:rPr>
          <w:b/>
          <w:color w:val="6D9EEB"/>
          <w:sz w:val="36"/>
          <w:szCs w:val="36"/>
        </w:rPr>
        <w:t>Limousine Service</w:t>
      </w:r>
    </w:p>
    <w:p w:rsidR="00E91EB5" w:rsidRDefault="00E91EB5" w:rsidP="00DC1DE1">
      <w:pPr>
        <w:ind w:left="360" w:right="668"/>
        <w:rPr>
          <w:rFonts w:ascii="Arial" w:eastAsia="Arial" w:hAnsi="Arial" w:cs="Arial"/>
          <w:sz w:val="28"/>
          <w:szCs w:val="28"/>
        </w:rPr>
      </w:pPr>
    </w:p>
    <w:p w:rsidR="00227E22" w:rsidRDefault="00E91EB5" w:rsidP="00DC1DE1">
      <w:pPr>
        <w:ind w:left="360" w:right="66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Dacia</w:t>
      </w:r>
      <w:r w:rsidR="001D3D2A">
        <w:rPr>
          <w:rFonts w:ascii="Arial" w:eastAsia="Arial" w:hAnsi="Arial" w:cs="Arial"/>
          <w:sz w:val="28"/>
          <w:szCs w:val="28"/>
        </w:rPr>
        <w:t xml:space="preserve"> and </w:t>
      </w:r>
      <w:r>
        <w:rPr>
          <w:rFonts w:ascii="Arial" w:eastAsia="Arial" w:hAnsi="Arial" w:cs="Arial"/>
          <w:sz w:val="28"/>
          <w:szCs w:val="28"/>
        </w:rPr>
        <w:t>Khalil</w:t>
      </w:r>
      <w:r w:rsidR="001D3D2A">
        <w:rPr>
          <w:rFonts w:ascii="Arial" w:eastAsia="Arial" w:hAnsi="Arial" w:cs="Arial"/>
          <w:sz w:val="28"/>
          <w:szCs w:val="28"/>
        </w:rPr>
        <w:t xml:space="preserve"> want to rent a limousine for their senior prom at the best rate possible. They found two possible choices.</w:t>
      </w:r>
    </w:p>
    <w:p w:rsidR="00E91EB5" w:rsidRDefault="00E91EB5" w:rsidP="00E91EB5">
      <w:pPr>
        <w:ind w:right="668"/>
        <w:rPr>
          <w:rFonts w:ascii="Arial" w:eastAsia="Arial" w:hAnsi="Arial" w:cs="Arial"/>
          <w:sz w:val="28"/>
          <w:szCs w:val="28"/>
        </w:rPr>
      </w:pPr>
    </w:p>
    <w:p w:rsidR="00E91EB5" w:rsidRPr="00E91EB5" w:rsidRDefault="001D3D2A" w:rsidP="00E91EB5">
      <w:pPr>
        <w:pStyle w:val="ListParagraph"/>
        <w:numPr>
          <w:ilvl w:val="0"/>
          <w:numId w:val="8"/>
        </w:numPr>
        <w:ind w:right="668"/>
        <w:rPr>
          <w:rFonts w:ascii="Arial" w:eastAsia="Arial" w:hAnsi="Arial" w:cs="Arial"/>
          <w:sz w:val="28"/>
          <w:szCs w:val="28"/>
        </w:rPr>
      </w:pPr>
      <w:r w:rsidRPr="00E91EB5">
        <w:rPr>
          <w:rFonts w:ascii="Arial" w:eastAsia="Arial" w:hAnsi="Arial" w:cs="Arial"/>
          <w:sz w:val="28"/>
          <w:szCs w:val="28"/>
        </w:rPr>
        <w:t>Lenny’s Limousine Company charges a one-time fee of $50 plus an additional charge of $30 per hour.</w:t>
      </w:r>
    </w:p>
    <w:p w:rsidR="00227E22" w:rsidRPr="00E91EB5" w:rsidRDefault="001D3D2A" w:rsidP="00E91EB5">
      <w:pPr>
        <w:pStyle w:val="ListParagraph"/>
        <w:numPr>
          <w:ilvl w:val="0"/>
          <w:numId w:val="8"/>
        </w:numPr>
        <w:ind w:right="668"/>
        <w:rPr>
          <w:rFonts w:ascii="Arial" w:eastAsia="Arial" w:hAnsi="Arial" w:cs="Arial"/>
          <w:sz w:val="28"/>
          <w:szCs w:val="28"/>
        </w:rPr>
      </w:pPr>
      <w:r w:rsidRPr="00E91EB5">
        <w:rPr>
          <w:rFonts w:ascii="Arial" w:eastAsia="Arial" w:hAnsi="Arial" w:cs="Arial"/>
          <w:sz w:val="28"/>
          <w:szCs w:val="28"/>
        </w:rPr>
        <w:t>The table below shows the cost to rent a limousine from Carrie’s Limousine Company for different lengths of time but also charges a one-time fee.</w:t>
      </w:r>
    </w:p>
    <w:p w:rsidR="00227E22" w:rsidRDefault="00227E22" w:rsidP="00DC1DE1">
      <w:pPr>
        <w:ind w:left="360" w:right="668"/>
        <w:rPr>
          <w:rFonts w:ascii="Arial" w:eastAsia="Arial" w:hAnsi="Arial" w:cs="Arial"/>
          <w:sz w:val="28"/>
          <w:szCs w:val="28"/>
        </w:rPr>
      </w:pPr>
    </w:p>
    <w:tbl>
      <w:tblPr>
        <w:tblStyle w:val="a1"/>
        <w:tblW w:w="5779" w:type="dxa"/>
        <w:tblInd w:w="26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5"/>
        <w:gridCol w:w="815"/>
        <w:gridCol w:w="815"/>
        <w:gridCol w:w="805"/>
        <w:gridCol w:w="759"/>
        <w:gridCol w:w="900"/>
      </w:tblGrid>
      <w:tr w:rsidR="00227E22" w:rsidTr="00E91EB5">
        <w:trPr>
          <w:trHeight w:val="480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B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 w:rsidP="00E91EB5">
            <w:pPr>
              <w:ind w:left="240" w:right="16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</w:t>
            </w:r>
            <w:r>
              <w:rPr>
                <w:sz w:val="24"/>
                <w:szCs w:val="24"/>
              </w:rPr>
              <w:t>(hours)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B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 w:rsidP="00E91EB5">
            <w:pPr>
              <w:ind w:left="240"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B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 w:rsidP="00E91EB5">
            <w:pPr>
              <w:ind w:left="84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B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 w:rsidP="00E91EB5">
            <w:pPr>
              <w:ind w:left="69"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B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 w:rsidP="00E91EB5">
            <w:pPr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B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 w:rsidP="00E91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7E22" w:rsidTr="00E91EB5">
        <w:trPr>
          <w:trHeight w:val="480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B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 w:rsidP="00E91EB5">
            <w:pPr>
              <w:ind w:left="240" w:right="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Cost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B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 w:rsidP="00E91EB5">
            <w:pPr>
              <w:ind w:left="-62" w:righ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B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 w:rsidP="00E91EB5">
            <w:pPr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B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 w:rsidP="00E91EB5">
            <w:pPr>
              <w:ind w:left="-68"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B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 w:rsidP="00E91EB5">
            <w:pPr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B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 w:rsidP="00E91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</w:t>
            </w:r>
          </w:p>
        </w:tc>
      </w:tr>
    </w:tbl>
    <w:p w:rsidR="00227E22" w:rsidRDefault="001D3D2A" w:rsidP="00DC1DE1">
      <w:pPr>
        <w:ind w:left="360" w:right="668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</w:p>
    <w:p w:rsidR="00227E22" w:rsidRDefault="001D3D2A" w:rsidP="00DC1DE1">
      <w:pPr>
        <w:ind w:left="360" w:right="668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z w:val="28"/>
          <w:szCs w:val="28"/>
        </w:rPr>
        <w:t>art 1</w:t>
      </w:r>
    </w:p>
    <w:p w:rsidR="00227E22" w:rsidRDefault="001D3D2A" w:rsidP="00DC1DE1">
      <w:pPr>
        <w:ind w:left="360" w:right="66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Your task is to help </w:t>
      </w:r>
      <w:r w:rsidR="00E91EB5">
        <w:rPr>
          <w:rFonts w:ascii="Arial" w:eastAsia="Arial" w:hAnsi="Arial" w:cs="Arial"/>
          <w:sz w:val="28"/>
          <w:szCs w:val="28"/>
        </w:rPr>
        <w:t xml:space="preserve">Dacia </w:t>
      </w:r>
      <w:r>
        <w:rPr>
          <w:rFonts w:ascii="Arial" w:eastAsia="Arial" w:hAnsi="Arial" w:cs="Arial"/>
          <w:sz w:val="28"/>
          <w:szCs w:val="28"/>
        </w:rPr>
        <w:t xml:space="preserve">and </w:t>
      </w:r>
      <w:r w:rsidR="00E91EB5">
        <w:rPr>
          <w:rFonts w:ascii="Arial" w:eastAsia="Arial" w:hAnsi="Arial" w:cs="Arial"/>
          <w:sz w:val="28"/>
          <w:szCs w:val="28"/>
        </w:rPr>
        <w:t xml:space="preserve">Khalil </w:t>
      </w:r>
      <w:r>
        <w:rPr>
          <w:rFonts w:ascii="Arial" w:eastAsia="Arial" w:hAnsi="Arial" w:cs="Arial"/>
          <w:sz w:val="28"/>
          <w:szCs w:val="28"/>
        </w:rPr>
        <w:t>decide which Limousine Company they need to choose if they want to save on their overall total cost.  Justify your reasoning.</w:t>
      </w:r>
    </w:p>
    <w:p w:rsidR="00227E22" w:rsidRDefault="001D3D2A" w:rsidP="00DC1DE1">
      <w:pPr>
        <w:ind w:left="360" w:right="66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227E22" w:rsidRDefault="001D3D2A" w:rsidP="00DC1DE1">
      <w:pPr>
        <w:ind w:left="360" w:right="668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Part 2</w:t>
      </w:r>
    </w:p>
    <w:p w:rsidR="00227E22" w:rsidRDefault="00E91EB5" w:rsidP="00DC1DE1">
      <w:pPr>
        <w:ind w:left="360" w:right="66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Khalil’s</w:t>
      </w:r>
      <w:r w:rsidR="001D3D2A">
        <w:rPr>
          <w:rFonts w:ascii="Arial" w:eastAsia="Arial" w:hAnsi="Arial" w:cs="Arial"/>
          <w:sz w:val="28"/>
          <w:szCs w:val="28"/>
        </w:rPr>
        <w:t xml:space="preserve"> dad said he would pay for the one-time fee.  Does this change your recommendation from Part 1?</w:t>
      </w:r>
    </w:p>
    <w:p w:rsidR="00227E22" w:rsidRDefault="001D3D2A" w:rsidP="00DC1DE1">
      <w:pPr>
        <w:ind w:left="360" w:right="66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227E22" w:rsidRDefault="001D3D2A" w:rsidP="00DC1DE1">
      <w:pPr>
        <w:ind w:left="360" w:right="668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Part 3</w:t>
      </w:r>
    </w:p>
    <w:p w:rsidR="00227E22" w:rsidRDefault="00E91EB5" w:rsidP="00DC1DE1">
      <w:pPr>
        <w:ind w:left="360" w:right="66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Dacia </w:t>
      </w:r>
      <w:r w:rsidR="001D3D2A">
        <w:rPr>
          <w:rFonts w:ascii="Arial" w:eastAsia="Arial" w:hAnsi="Arial" w:cs="Arial"/>
          <w:sz w:val="28"/>
          <w:szCs w:val="28"/>
        </w:rPr>
        <w:t xml:space="preserve">and </w:t>
      </w:r>
      <w:r>
        <w:rPr>
          <w:rFonts w:ascii="Arial" w:eastAsia="Arial" w:hAnsi="Arial" w:cs="Arial"/>
          <w:sz w:val="28"/>
          <w:szCs w:val="28"/>
        </w:rPr>
        <w:t xml:space="preserve">Khalil </w:t>
      </w:r>
      <w:r w:rsidR="001D3D2A">
        <w:rPr>
          <w:rFonts w:ascii="Arial" w:eastAsia="Arial" w:hAnsi="Arial" w:cs="Arial"/>
          <w:sz w:val="28"/>
          <w:szCs w:val="28"/>
        </w:rPr>
        <w:t>decide they want to tip the driver 10% of the total limo rental cost. Their budget for the rental as well as the tip is $250.  Which company should they choose if the</w:t>
      </w:r>
      <w:r>
        <w:rPr>
          <w:rFonts w:ascii="Arial" w:eastAsia="Arial" w:hAnsi="Arial" w:cs="Arial"/>
          <w:sz w:val="28"/>
          <w:szCs w:val="28"/>
        </w:rPr>
        <w:t>y want to rent the limo for the longest possible time</w:t>
      </w:r>
      <w:r w:rsidR="001D3D2A">
        <w:rPr>
          <w:rFonts w:ascii="Arial" w:eastAsia="Arial" w:hAnsi="Arial" w:cs="Arial"/>
          <w:sz w:val="28"/>
          <w:szCs w:val="28"/>
        </w:rPr>
        <w:t>? Justify your reasoning.</w:t>
      </w:r>
    </w:p>
    <w:p w:rsidR="00227E22" w:rsidRDefault="00227E22" w:rsidP="00DC1DE1">
      <w:pPr>
        <w:ind w:left="360" w:right="668"/>
      </w:pPr>
    </w:p>
    <w:p w:rsidR="00227E22" w:rsidRDefault="00227E22" w:rsidP="00DC1DE1">
      <w:pPr>
        <w:ind w:left="360" w:right="668"/>
      </w:pPr>
    </w:p>
    <w:p w:rsidR="00DC1DE1" w:rsidRDefault="00DC1DE1">
      <w:r>
        <w:br w:type="page"/>
      </w:r>
    </w:p>
    <w:p w:rsidR="00227E22" w:rsidRDefault="00227E22"/>
    <w:p w:rsidR="00227E22" w:rsidRDefault="00227E22"/>
    <w:tbl>
      <w:tblPr>
        <w:tblStyle w:val="a2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679"/>
        <w:gridCol w:w="5679"/>
      </w:tblGrid>
      <w:tr w:rsidR="00227E22" w:rsidTr="00876EC4">
        <w:trPr>
          <w:trHeight w:val="420"/>
        </w:trPr>
        <w:tc>
          <w:tcPr>
            <w:tcW w:w="5000" w:type="pct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Comparing Functions Formative Assessment 3: Domino’s Pizza</w:t>
            </w:r>
          </w:p>
        </w:tc>
      </w:tr>
      <w:tr w:rsidR="00227E22" w:rsidTr="00876EC4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Cluster &amp; Content Standards</w:t>
            </w:r>
          </w:p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Functional Reasoning/System Unit</w:t>
            </w:r>
          </w:p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NC.8.F.2</w:t>
            </w:r>
            <w:r>
              <w:rPr>
                <w:rFonts w:ascii="Arial" w:eastAsia="Arial" w:hAnsi="Arial" w:cs="Arial"/>
              </w:rPr>
              <w:t xml:space="preserve"> Compare properties of two linear functions each represented in a different way (algebraically, graphically, numerically in tables, or by verbal descriptions). </w:t>
            </w:r>
          </w:p>
          <w:p w:rsidR="00227E22" w:rsidRDefault="00227E22">
            <w:pPr>
              <w:widowControl w:val="0"/>
              <w:spacing w:line="240" w:lineRule="auto"/>
              <w:rPr>
                <w:rFonts w:ascii="Arial" w:eastAsia="Arial" w:hAnsi="Arial" w:cs="Arial"/>
                <w:i/>
              </w:rPr>
            </w:pPr>
          </w:p>
          <w:p w:rsidR="00227E22" w:rsidRDefault="00227E22">
            <w:pPr>
              <w:widowControl w:val="0"/>
              <w:spacing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Mathematical Practice Standards</w:t>
            </w:r>
          </w:p>
          <w:p w:rsidR="00227E22" w:rsidRDefault="001D3D2A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Reason Abstractly and Quantitatively</w:t>
            </w:r>
          </w:p>
          <w:p w:rsidR="00227E22" w:rsidRDefault="001D3D2A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Model With Mathematics</w:t>
            </w:r>
          </w:p>
          <w:p w:rsidR="00227E22" w:rsidRDefault="001D3D2A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Look for and make use of structure.</w:t>
            </w:r>
          </w:p>
        </w:tc>
      </w:tr>
      <w:tr w:rsidR="00227E22" w:rsidTr="00876EC4">
        <w:trPr>
          <w:trHeight w:val="420"/>
        </w:trPr>
        <w:tc>
          <w:tcPr>
            <w:tcW w:w="5000" w:type="pct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Learning Targets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27E22" w:rsidRDefault="001D3D2A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Compare properties of linear functions (rates of change and intercepts) and use this information to solve problems.</w:t>
            </w:r>
          </w:p>
          <w:p w:rsidR="00227E22" w:rsidRDefault="001D3D2A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 and interpret key features of a graph that models a relationship between two quantities.</w:t>
            </w:r>
          </w:p>
          <w:p w:rsidR="00227E22" w:rsidRDefault="001D3D2A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Write an equation of a function that displays key features of a function that has been described verbally.</w:t>
            </w:r>
          </w:p>
          <w:p w:rsidR="00227E22" w:rsidRPr="00876EC4" w:rsidRDefault="001D3D2A" w:rsidP="00876EC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04740"/>
              </w:rPr>
              <w:t>Use tables, graphs, and/or verbal descriptions to compare linear functions.</w:t>
            </w:r>
          </w:p>
          <w:p w:rsidR="00227E22" w:rsidRDefault="00227E22">
            <w:pPr>
              <w:widowControl w:val="0"/>
              <w:spacing w:line="240" w:lineRule="auto"/>
              <w:rPr>
                <w:rFonts w:ascii="Arial" w:eastAsia="Arial" w:hAnsi="Arial" w:cs="Arial"/>
                <w:color w:val="504740"/>
              </w:rPr>
            </w:pPr>
          </w:p>
        </w:tc>
      </w:tr>
      <w:tr w:rsidR="00227E22" w:rsidTr="00876EC4">
        <w:trPr>
          <w:trHeight w:val="420"/>
        </w:trPr>
        <w:tc>
          <w:tcPr>
            <w:tcW w:w="5000" w:type="pct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227E22">
            <w:pPr>
              <w:widowControl w:val="0"/>
              <w:spacing w:line="240" w:lineRule="auto"/>
            </w:pPr>
          </w:p>
        </w:tc>
      </w:tr>
      <w:tr w:rsidR="00227E22" w:rsidTr="00876EC4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Timing</w:t>
            </w:r>
          </w:p>
          <w:p w:rsidR="00227E22" w:rsidRDefault="001D3D2A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This assessment can be used at the beginning of the unit as a pre-assessment, the end of the unit to check for understanding, or mid-unit after Task 3, the </w:t>
            </w:r>
            <w:r>
              <w:rPr>
                <w:rFonts w:ascii="Arial" w:eastAsia="Arial" w:hAnsi="Arial" w:cs="Arial"/>
                <w:i/>
              </w:rPr>
              <w:t>Summer Vacation</w:t>
            </w:r>
            <w:r>
              <w:rPr>
                <w:rFonts w:ascii="Arial" w:eastAsia="Arial" w:hAnsi="Arial" w:cs="Arial"/>
              </w:rPr>
              <w:t xml:space="preserve"> task. </w:t>
            </w:r>
          </w:p>
          <w:p w:rsidR="00227E22" w:rsidRDefault="00227E2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227E22" w:rsidTr="00876EC4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22" w:rsidRDefault="00876EC4">
            <w:pPr>
              <w:widowControl w:val="0"/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Correct Answers</w:t>
            </w:r>
            <w:r w:rsidR="001D3D2A">
              <w:rPr>
                <w:rFonts w:ascii="Arial" w:eastAsia="Arial" w:hAnsi="Arial" w:cs="Arial"/>
                <w:b/>
              </w:rPr>
              <w:t xml:space="preserve"> </w:t>
            </w:r>
          </w:p>
          <w:p w:rsidR="00C91089" w:rsidRDefault="00C91089" w:rsidP="00327E06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pizza with no toppings is $8. Students may guess and check, use a table, or draw pictures.</w:t>
            </w:r>
          </w:p>
          <w:p w:rsidR="00876EC4" w:rsidRPr="00327E06" w:rsidRDefault="001D3D2A" w:rsidP="00327E06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Arial" w:eastAsia="Arial" w:hAnsi="Arial" w:cs="Arial"/>
              </w:rPr>
            </w:pPr>
            <w:r w:rsidRPr="00876EC4">
              <w:rPr>
                <w:rFonts w:ascii="Arial" w:eastAsia="Arial" w:hAnsi="Arial" w:cs="Arial"/>
              </w:rPr>
              <w:t>A pizza with 7 toppings would cost $22. Students could use a variety of methods including a table to show a common difference or write an equation using (2,</w:t>
            </w:r>
            <w:r w:rsidR="00327E06">
              <w:rPr>
                <w:rFonts w:ascii="Arial" w:eastAsia="Arial" w:hAnsi="Arial" w:cs="Arial"/>
              </w:rPr>
              <w:t xml:space="preserve"> </w:t>
            </w:r>
            <w:r w:rsidRPr="00876EC4">
              <w:rPr>
                <w:rFonts w:ascii="Arial" w:eastAsia="Arial" w:hAnsi="Arial" w:cs="Arial"/>
              </w:rPr>
              <w:t>12) and (5,</w:t>
            </w:r>
            <w:r w:rsidR="00327E06">
              <w:rPr>
                <w:rFonts w:ascii="Arial" w:eastAsia="Arial" w:hAnsi="Arial" w:cs="Arial"/>
              </w:rPr>
              <w:t xml:space="preserve"> </w:t>
            </w:r>
            <w:r w:rsidRPr="00876EC4">
              <w:rPr>
                <w:rFonts w:ascii="Arial" w:eastAsia="Arial" w:hAnsi="Arial" w:cs="Arial"/>
              </w:rPr>
              <w:t xml:space="preserve">18) as ordered pairs. </w:t>
            </w:r>
          </w:p>
          <w:p w:rsidR="00876EC4" w:rsidRPr="00876EC4" w:rsidRDefault="001D3D2A" w:rsidP="00876EC4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Arial" w:eastAsia="Arial" w:hAnsi="Arial" w:cs="Arial"/>
              </w:rPr>
            </w:pPr>
            <w:r w:rsidRPr="00876EC4">
              <w:rPr>
                <w:rFonts w:ascii="Arial" w:eastAsia="Arial" w:hAnsi="Arial" w:cs="Arial"/>
              </w:rPr>
              <w:t>Using slope-intercept form would be y=2x+8 where y,</w:t>
            </w:r>
            <w:r w:rsidR="00876EC4" w:rsidRPr="00876EC4">
              <w:rPr>
                <w:rFonts w:ascii="Arial" w:eastAsia="Arial" w:hAnsi="Arial" w:cs="Arial"/>
              </w:rPr>
              <w:t xml:space="preserve"> </w:t>
            </w:r>
            <w:r w:rsidRPr="00876EC4">
              <w:rPr>
                <w:rFonts w:ascii="Arial" w:eastAsia="Arial" w:hAnsi="Arial" w:cs="Arial"/>
              </w:rPr>
              <w:t>total cost of pizza</w:t>
            </w:r>
            <w:r w:rsidR="00876EC4" w:rsidRPr="00876EC4">
              <w:rPr>
                <w:rFonts w:ascii="Arial" w:eastAsia="Arial" w:hAnsi="Arial" w:cs="Arial"/>
              </w:rPr>
              <w:t xml:space="preserve"> and x, the number of toppings. </w:t>
            </w:r>
            <w:r w:rsidRPr="00876EC4">
              <w:rPr>
                <w:rFonts w:ascii="Arial" w:eastAsia="Arial" w:hAnsi="Arial" w:cs="Arial"/>
              </w:rPr>
              <w:t>Students</w:t>
            </w:r>
            <w:r w:rsidR="00876EC4" w:rsidRPr="00876EC4">
              <w:rPr>
                <w:rFonts w:ascii="Arial" w:eastAsia="Arial" w:hAnsi="Arial" w:cs="Arial"/>
              </w:rPr>
              <w:t>’</w:t>
            </w:r>
            <w:r w:rsidRPr="00876EC4">
              <w:rPr>
                <w:rFonts w:ascii="Arial" w:eastAsia="Arial" w:hAnsi="Arial" w:cs="Arial"/>
              </w:rPr>
              <w:t xml:space="preserve"> answers will vary for the price of their favorite pizza depending on the number of toppings they choose. </w:t>
            </w:r>
          </w:p>
          <w:p w:rsidR="00227E22" w:rsidRPr="00876EC4" w:rsidRDefault="001D3D2A" w:rsidP="00876EC4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Arial" w:eastAsia="Arial" w:hAnsi="Arial" w:cs="Arial"/>
              </w:rPr>
            </w:pPr>
            <w:r w:rsidRPr="00876EC4">
              <w:rPr>
                <w:rFonts w:ascii="Arial" w:eastAsia="Arial" w:hAnsi="Arial" w:cs="Arial"/>
              </w:rPr>
              <w:t>The price of the pizza does not double when you double the toppings due to the ‘b’ remaining the same.</w:t>
            </w:r>
          </w:p>
          <w:p w:rsidR="00227E22" w:rsidRDefault="00227E22">
            <w:pPr>
              <w:widowControl w:val="0"/>
              <w:spacing w:line="240" w:lineRule="auto"/>
              <w:ind w:left="720"/>
              <w:rPr>
                <w:rFonts w:ascii="Arial" w:eastAsia="Arial" w:hAnsi="Arial" w:cs="Arial"/>
              </w:rPr>
            </w:pPr>
          </w:p>
          <w:p w:rsidR="00227E22" w:rsidRDefault="00876EC4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1D3D2A">
              <w:rPr>
                <w:rFonts w:ascii="Arial" w:eastAsia="Arial" w:hAnsi="Arial" w:cs="Arial"/>
                <w:b/>
              </w:rPr>
              <w:t>onceptions</w:t>
            </w:r>
          </w:p>
          <w:p w:rsidR="00227E22" w:rsidRDefault="001D3D2A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Allow students to use any method for answering these questions while using mathematical arguments. </w:t>
            </w:r>
          </w:p>
          <w:p w:rsidR="00227E22" w:rsidRDefault="001D3D2A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Watch for students who will divide $12 by 2 toppings and think a 1 topping pizza is $6.  You may ask them how much would a 5 topping pizza will be based on their price and if that fits the given information.</w:t>
            </w:r>
          </w:p>
          <w:p w:rsidR="00227E22" w:rsidRDefault="001D3D2A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Many examples that students have worked with for slope/rate of change and y-intercept involve some form of time as the independent variable. They could be confused in this example that the x represents pizza toppings and the rate of change is the amount per topping.</w:t>
            </w:r>
            <w:bookmarkStart w:id="1" w:name="_GoBack"/>
            <w:bookmarkEnd w:id="1"/>
          </w:p>
          <w:p w:rsidR="00C91089" w:rsidRDefault="00C91089" w:rsidP="00C91089">
            <w:pPr>
              <w:widowControl w:val="0"/>
              <w:spacing w:line="240" w:lineRule="auto"/>
              <w:ind w:left="720"/>
              <w:contextualSpacing/>
              <w:rPr>
                <w:rFonts w:ascii="Arial" w:eastAsia="Arial" w:hAnsi="Arial" w:cs="Arial"/>
              </w:rPr>
            </w:pPr>
          </w:p>
        </w:tc>
      </w:tr>
    </w:tbl>
    <w:p w:rsidR="00227E22" w:rsidRDefault="00227E22">
      <w:pPr>
        <w:rPr>
          <w:rFonts w:ascii="Arial" w:eastAsia="Arial" w:hAnsi="Arial" w:cs="Arial"/>
          <w:b/>
          <w:sz w:val="24"/>
          <w:szCs w:val="24"/>
        </w:rPr>
      </w:pPr>
    </w:p>
    <w:p w:rsidR="00227E22" w:rsidRDefault="00227E22">
      <w:pPr>
        <w:rPr>
          <w:b/>
        </w:rPr>
      </w:pPr>
    </w:p>
    <w:p w:rsidR="00227E22" w:rsidRDefault="00227E22">
      <w:pPr>
        <w:rPr>
          <w:b/>
        </w:rPr>
      </w:pPr>
    </w:p>
    <w:p w:rsidR="00876EC4" w:rsidRDefault="00876EC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227E22" w:rsidRDefault="001D3D2A" w:rsidP="00876EC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Comparing Functions Formative Assessment 3</w:t>
      </w:r>
    </w:p>
    <w:p w:rsidR="00876EC4" w:rsidRDefault="00876EC4" w:rsidP="00876EC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227E22" w:rsidRDefault="001D3D2A" w:rsidP="00876EC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48"/>
          <w:szCs w:val="48"/>
        </w:rPr>
        <w:t>Domino’s Pizza</w:t>
      </w:r>
    </w:p>
    <w:p w:rsidR="00227E22" w:rsidRDefault="00227E22" w:rsidP="00876EC4">
      <w:pPr>
        <w:ind w:left="540"/>
        <w:rPr>
          <w:rFonts w:ascii="Arial" w:eastAsia="Arial" w:hAnsi="Arial" w:cs="Arial"/>
          <w:b/>
          <w:sz w:val="46"/>
          <w:szCs w:val="46"/>
        </w:rPr>
      </w:pPr>
    </w:p>
    <w:p w:rsidR="00227E22" w:rsidRDefault="001D3D2A" w:rsidP="00876EC4">
      <w:pPr>
        <w:ind w:left="540" w:right="578"/>
        <w:rPr>
          <w:rFonts w:ascii="Arial" w:eastAsia="Arial" w:hAnsi="Arial" w:cs="Arial"/>
          <w:b/>
          <w:sz w:val="46"/>
          <w:szCs w:val="46"/>
        </w:rPr>
      </w:pPr>
      <w:r>
        <w:rPr>
          <w:rFonts w:ascii="Arial" w:eastAsia="Arial" w:hAnsi="Arial" w:cs="Arial"/>
          <w:b/>
          <w:sz w:val="46"/>
          <w:szCs w:val="46"/>
        </w:rPr>
        <w:t>How much?</w:t>
      </w:r>
    </w:p>
    <w:p w:rsidR="00227E22" w:rsidRDefault="001D3D2A" w:rsidP="00876EC4">
      <w:pPr>
        <w:ind w:left="540" w:right="57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You and your friends are going to buy pizza from Domino’s. From previous orders you know</w:t>
      </w:r>
      <w:r w:rsidR="00876EC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that a medium pizza with two toppings costs $12 and a medium pizza with five toppings costs</w:t>
      </w:r>
      <w:r w:rsidR="00876EC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$18.</w:t>
      </w:r>
      <w:r w:rsidR="00C91089">
        <w:rPr>
          <w:rFonts w:ascii="Arial" w:eastAsia="Arial" w:hAnsi="Arial" w:cs="Arial"/>
          <w:b/>
          <w:sz w:val="24"/>
          <w:szCs w:val="24"/>
        </w:rPr>
        <w:t xml:space="preserve"> All toppings cost the same amount.</w:t>
      </w:r>
    </w:p>
    <w:p w:rsidR="00227E22" w:rsidRDefault="001D3D2A" w:rsidP="00876EC4">
      <w:pPr>
        <w:ind w:left="540" w:right="57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C91089" w:rsidRDefault="00C91089" w:rsidP="00876EC4">
      <w:pPr>
        <w:pStyle w:val="ListParagraph"/>
        <w:numPr>
          <w:ilvl w:val="0"/>
          <w:numId w:val="10"/>
        </w:numPr>
        <w:ind w:left="990" w:right="57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How much is a cheese pizza with no toppings?</w:t>
      </w:r>
    </w:p>
    <w:p w:rsidR="00C91089" w:rsidRDefault="00C91089" w:rsidP="00C91089">
      <w:pPr>
        <w:pStyle w:val="ListParagraph"/>
        <w:ind w:left="990" w:right="578"/>
        <w:rPr>
          <w:rFonts w:ascii="Arial" w:eastAsia="Arial" w:hAnsi="Arial" w:cs="Arial"/>
          <w:b/>
          <w:sz w:val="24"/>
          <w:szCs w:val="24"/>
        </w:rPr>
      </w:pPr>
    </w:p>
    <w:p w:rsidR="00C91089" w:rsidRDefault="00C91089" w:rsidP="00C91089">
      <w:pPr>
        <w:pStyle w:val="ListParagraph"/>
        <w:ind w:left="990" w:right="578"/>
        <w:rPr>
          <w:rFonts w:ascii="Arial" w:eastAsia="Arial" w:hAnsi="Arial" w:cs="Arial"/>
          <w:b/>
          <w:sz w:val="24"/>
          <w:szCs w:val="24"/>
        </w:rPr>
      </w:pPr>
    </w:p>
    <w:p w:rsidR="00C91089" w:rsidRDefault="00C91089" w:rsidP="00C91089">
      <w:pPr>
        <w:pStyle w:val="ListParagraph"/>
        <w:ind w:left="990" w:right="578"/>
        <w:rPr>
          <w:rFonts w:ascii="Arial" w:eastAsia="Arial" w:hAnsi="Arial" w:cs="Arial"/>
          <w:b/>
          <w:sz w:val="24"/>
          <w:szCs w:val="24"/>
        </w:rPr>
      </w:pPr>
    </w:p>
    <w:p w:rsidR="00C91089" w:rsidRDefault="00C91089" w:rsidP="00C91089">
      <w:pPr>
        <w:pStyle w:val="ListParagraph"/>
        <w:ind w:left="990" w:right="578"/>
        <w:rPr>
          <w:rFonts w:ascii="Arial" w:eastAsia="Arial" w:hAnsi="Arial" w:cs="Arial"/>
          <w:b/>
          <w:sz w:val="24"/>
          <w:szCs w:val="24"/>
        </w:rPr>
      </w:pPr>
    </w:p>
    <w:p w:rsidR="00C91089" w:rsidRDefault="00C91089" w:rsidP="00C91089">
      <w:pPr>
        <w:pStyle w:val="ListParagraph"/>
        <w:ind w:left="990" w:right="578"/>
        <w:rPr>
          <w:rFonts w:ascii="Arial" w:eastAsia="Arial" w:hAnsi="Arial" w:cs="Arial"/>
          <w:b/>
          <w:sz w:val="24"/>
          <w:szCs w:val="24"/>
        </w:rPr>
      </w:pPr>
    </w:p>
    <w:p w:rsidR="00C91089" w:rsidRDefault="00C91089" w:rsidP="00C91089">
      <w:pPr>
        <w:pStyle w:val="ListParagraph"/>
        <w:ind w:left="990" w:right="578"/>
        <w:rPr>
          <w:rFonts w:ascii="Arial" w:eastAsia="Arial" w:hAnsi="Arial" w:cs="Arial"/>
          <w:b/>
          <w:sz w:val="24"/>
          <w:szCs w:val="24"/>
        </w:rPr>
      </w:pPr>
    </w:p>
    <w:p w:rsidR="00C91089" w:rsidRDefault="00C91089" w:rsidP="00C91089">
      <w:pPr>
        <w:pStyle w:val="ListParagraph"/>
        <w:ind w:left="990" w:right="578"/>
        <w:rPr>
          <w:rFonts w:ascii="Arial" w:eastAsia="Arial" w:hAnsi="Arial" w:cs="Arial"/>
          <w:b/>
          <w:sz w:val="24"/>
          <w:szCs w:val="24"/>
        </w:rPr>
      </w:pPr>
    </w:p>
    <w:p w:rsidR="00C91089" w:rsidRDefault="00C91089" w:rsidP="00C91089">
      <w:pPr>
        <w:pStyle w:val="ListParagraph"/>
        <w:ind w:left="990" w:right="578"/>
        <w:rPr>
          <w:rFonts w:ascii="Arial" w:eastAsia="Arial" w:hAnsi="Arial" w:cs="Arial"/>
          <w:b/>
          <w:sz w:val="24"/>
          <w:szCs w:val="24"/>
        </w:rPr>
      </w:pPr>
    </w:p>
    <w:p w:rsidR="00C91089" w:rsidRDefault="00C91089" w:rsidP="00C91089">
      <w:pPr>
        <w:pStyle w:val="ListParagraph"/>
        <w:ind w:left="990" w:right="578"/>
        <w:rPr>
          <w:rFonts w:ascii="Arial" w:eastAsia="Arial" w:hAnsi="Arial" w:cs="Arial"/>
          <w:b/>
          <w:sz w:val="24"/>
          <w:szCs w:val="24"/>
        </w:rPr>
      </w:pPr>
    </w:p>
    <w:p w:rsidR="00C91089" w:rsidRDefault="00C91089" w:rsidP="00C91089">
      <w:pPr>
        <w:pStyle w:val="ListParagraph"/>
        <w:ind w:left="990" w:right="578"/>
        <w:rPr>
          <w:rFonts w:ascii="Arial" w:eastAsia="Arial" w:hAnsi="Arial" w:cs="Arial"/>
          <w:b/>
          <w:sz w:val="24"/>
          <w:szCs w:val="24"/>
        </w:rPr>
      </w:pPr>
    </w:p>
    <w:p w:rsidR="00227E22" w:rsidRPr="00876EC4" w:rsidRDefault="001D3D2A" w:rsidP="00876EC4">
      <w:pPr>
        <w:pStyle w:val="ListParagraph"/>
        <w:numPr>
          <w:ilvl w:val="0"/>
          <w:numId w:val="10"/>
        </w:numPr>
        <w:ind w:left="990" w:right="578"/>
        <w:rPr>
          <w:rFonts w:ascii="Arial" w:eastAsia="Arial" w:hAnsi="Arial" w:cs="Arial"/>
          <w:b/>
          <w:sz w:val="24"/>
          <w:szCs w:val="24"/>
        </w:rPr>
      </w:pPr>
      <w:r w:rsidRPr="00876EC4">
        <w:rPr>
          <w:rFonts w:ascii="Arial" w:eastAsia="Arial" w:hAnsi="Arial" w:cs="Arial"/>
          <w:b/>
          <w:sz w:val="24"/>
          <w:szCs w:val="24"/>
        </w:rPr>
        <w:t>Assuming every topping costs the same amount, how much would you pay for a pizza</w:t>
      </w:r>
      <w:r w:rsidR="00876EC4" w:rsidRPr="00876EC4">
        <w:rPr>
          <w:rFonts w:ascii="Arial" w:eastAsia="Arial" w:hAnsi="Arial" w:cs="Arial"/>
          <w:b/>
          <w:sz w:val="24"/>
          <w:szCs w:val="24"/>
        </w:rPr>
        <w:t xml:space="preserve"> </w:t>
      </w:r>
      <w:r w:rsidRPr="00876EC4">
        <w:rPr>
          <w:rFonts w:ascii="Arial" w:eastAsia="Arial" w:hAnsi="Arial" w:cs="Arial"/>
          <w:b/>
          <w:sz w:val="24"/>
          <w:szCs w:val="24"/>
        </w:rPr>
        <w:t>with 7 toppings? Justify your answer.</w:t>
      </w:r>
    </w:p>
    <w:p w:rsidR="00227E22" w:rsidRDefault="00227E22" w:rsidP="00876EC4">
      <w:pPr>
        <w:ind w:left="990" w:right="578" w:firstLine="70"/>
        <w:rPr>
          <w:rFonts w:ascii="Arial" w:eastAsia="Arial" w:hAnsi="Arial" w:cs="Arial"/>
          <w:b/>
          <w:sz w:val="24"/>
          <w:szCs w:val="24"/>
        </w:rPr>
      </w:pPr>
    </w:p>
    <w:p w:rsidR="00227E22" w:rsidRDefault="00227E22" w:rsidP="00876EC4">
      <w:pPr>
        <w:ind w:left="990" w:right="578" w:firstLine="70"/>
        <w:rPr>
          <w:rFonts w:ascii="Arial" w:eastAsia="Arial" w:hAnsi="Arial" w:cs="Arial"/>
          <w:b/>
          <w:sz w:val="24"/>
          <w:szCs w:val="24"/>
        </w:rPr>
      </w:pPr>
    </w:p>
    <w:p w:rsidR="00227E22" w:rsidRDefault="00227E22" w:rsidP="00327E06">
      <w:pPr>
        <w:ind w:right="578"/>
        <w:rPr>
          <w:rFonts w:ascii="Arial" w:eastAsia="Arial" w:hAnsi="Arial" w:cs="Arial"/>
          <w:b/>
          <w:sz w:val="24"/>
          <w:szCs w:val="24"/>
        </w:rPr>
      </w:pPr>
    </w:p>
    <w:p w:rsidR="00227E22" w:rsidRDefault="00227E22" w:rsidP="00876EC4">
      <w:pPr>
        <w:ind w:left="990" w:right="578" w:firstLine="70"/>
        <w:rPr>
          <w:rFonts w:ascii="Arial" w:eastAsia="Arial" w:hAnsi="Arial" w:cs="Arial"/>
          <w:b/>
          <w:sz w:val="24"/>
          <w:szCs w:val="24"/>
        </w:rPr>
      </w:pPr>
    </w:p>
    <w:p w:rsidR="00227E22" w:rsidRPr="00876EC4" w:rsidRDefault="001D3D2A" w:rsidP="00876EC4">
      <w:pPr>
        <w:pStyle w:val="ListParagraph"/>
        <w:numPr>
          <w:ilvl w:val="0"/>
          <w:numId w:val="10"/>
        </w:numPr>
        <w:ind w:left="990" w:right="578"/>
        <w:rPr>
          <w:rFonts w:ascii="Arial" w:eastAsia="Arial" w:hAnsi="Arial" w:cs="Arial"/>
          <w:b/>
          <w:sz w:val="24"/>
          <w:szCs w:val="24"/>
        </w:rPr>
      </w:pPr>
      <w:r w:rsidRPr="00876EC4">
        <w:rPr>
          <w:rFonts w:ascii="Arial" w:eastAsia="Arial" w:hAnsi="Arial" w:cs="Arial"/>
          <w:b/>
          <w:sz w:val="24"/>
          <w:szCs w:val="24"/>
        </w:rPr>
        <w:t>Write a general rule you could use to determine the price of any medium Domino’s pizza. Describe your favorite medium pizza. How much would you expect to spend?</w:t>
      </w:r>
    </w:p>
    <w:p w:rsidR="00227E22" w:rsidRDefault="00227E22" w:rsidP="00876EC4">
      <w:pPr>
        <w:ind w:left="990" w:right="578" w:firstLine="70"/>
        <w:rPr>
          <w:rFonts w:ascii="Arial" w:eastAsia="Arial" w:hAnsi="Arial" w:cs="Arial"/>
          <w:b/>
          <w:sz w:val="24"/>
          <w:szCs w:val="24"/>
        </w:rPr>
      </w:pPr>
    </w:p>
    <w:p w:rsidR="00227E22" w:rsidRDefault="00227E22" w:rsidP="00876EC4">
      <w:pPr>
        <w:ind w:left="990" w:right="578" w:firstLine="70"/>
        <w:rPr>
          <w:rFonts w:ascii="Arial" w:eastAsia="Arial" w:hAnsi="Arial" w:cs="Arial"/>
          <w:b/>
          <w:sz w:val="24"/>
          <w:szCs w:val="24"/>
        </w:rPr>
      </w:pPr>
    </w:p>
    <w:p w:rsidR="00227E22" w:rsidRDefault="00227E22" w:rsidP="00876EC4">
      <w:pPr>
        <w:ind w:left="990" w:right="578" w:firstLine="70"/>
        <w:rPr>
          <w:rFonts w:ascii="Arial" w:eastAsia="Arial" w:hAnsi="Arial" w:cs="Arial"/>
          <w:b/>
          <w:sz w:val="24"/>
          <w:szCs w:val="24"/>
        </w:rPr>
      </w:pPr>
    </w:p>
    <w:p w:rsidR="00227E22" w:rsidRPr="00876EC4" w:rsidRDefault="001D3D2A" w:rsidP="00876EC4">
      <w:pPr>
        <w:pStyle w:val="ListParagraph"/>
        <w:numPr>
          <w:ilvl w:val="0"/>
          <w:numId w:val="10"/>
        </w:numPr>
        <w:ind w:left="990" w:right="578"/>
        <w:rPr>
          <w:rFonts w:ascii="Arial" w:eastAsia="Arial" w:hAnsi="Arial" w:cs="Arial"/>
          <w:b/>
          <w:sz w:val="24"/>
          <w:szCs w:val="24"/>
        </w:rPr>
      </w:pPr>
      <w:r w:rsidRPr="00876EC4">
        <w:rPr>
          <w:rFonts w:ascii="Arial" w:eastAsia="Arial" w:hAnsi="Arial" w:cs="Arial"/>
          <w:b/>
          <w:sz w:val="24"/>
          <w:szCs w:val="24"/>
        </w:rPr>
        <w:t>If you double the number of toppings that you order, do you pay twice as much for the pizza? Why or why not?</w:t>
      </w:r>
    </w:p>
    <w:p w:rsidR="00227E22" w:rsidRDefault="001D3D2A" w:rsidP="00876EC4">
      <w:pPr>
        <w:ind w:left="990" w:right="57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27E22" w:rsidRDefault="00227E22" w:rsidP="00876EC4">
      <w:pPr>
        <w:ind w:left="990" w:right="578"/>
        <w:rPr>
          <w:rFonts w:ascii="Arial" w:eastAsia="Arial" w:hAnsi="Arial" w:cs="Arial"/>
          <w:b/>
          <w:sz w:val="24"/>
          <w:szCs w:val="24"/>
        </w:rPr>
      </w:pPr>
    </w:p>
    <w:p w:rsidR="00227E22" w:rsidRDefault="00227E22" w:rsidP="00876EC4">
      <w:pPr>
        <w:ind w:left="990" w:right="578"/>
        <w:rPr>
          <w:rFonts w:ascii="Arial" w:eastAsia="Arial" w:hAnsi="Arial" w:cs="Arial"/>
          <w:b/>
          <w:sz w:val="24"/>
          <w:szCs w:val="24"/>
        </w:rPr>
      </w:pPr>
    </w:p>
    <w:p w:rsidR="00227E22" w:rsidRDefault="00227E22" w:rsidP="00876EC4">
      <w:pPr>
        <w:ind w:left="540" w:right="578"/>
        <w:rPr>
          <w:b/>
        </w:rPr>
      </w:pPr>
    </w:p>
    <w:p w:rsidR="00876EC4" w:rsidRDefault="00876EC4" w:rsidP="00876EC4">
      <w:pPr>
        <w:ind w:left="540" w:right="578"/>
        <w:rPr>
          <w:b/>
        </w:rPr>
      </w:pPr>
    </w:p>
    <w:sectPr w:rsidR="00876EC4" w:rsidSect="004940CF">
      <w:headerReference w:type="default" r:id="rId10"/>
      <w:footerReference w:type="default" r:id="rId11"/>
      <w:pgSz w:w="12240" w:h="15840"/>
      <w:pgMar w:top="431" w:right="431" w:bottom="431" w:left="43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B3" w:rsidRDefault="00C15FB3">
      <w:pPr>
        <w:spacing w:line="240" w:lineRule="auto"/>
      </w:pPr>
      <w:r>
        <w:separator/>
      </w:r>
    </w:p>
  </w:endnote>
  <w:endnote w:type="continuationSeparator" w:id="0">
    <w:p w:rsidR="00C15FB3" w:rsidRDefault="00C15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22" w:rsidRPr="004940CF" w:rsidRDefault="004940CF" w:rsidP="004940CF">
    <w:pPr>
      <w:tabs>
        <w:tab w:val="left" w:pos="3690"/>
        <w:tab w:val="left" w:pos="8460"/>
      </w:tabs>
      <w:rPr>
        <w:rFonts w:ascii="Arial" w:eastAsia="Arial" w:hAnsi="Arial" w:cs="Arial"/>
        <w:sz w:val="18"/>
      </w:rPr>
    </w:pPr>
    <w:r w:rsidRPr="004940CF">
      <w:rPr>
        <w:rFonts w:ascii="Arial" w:eastAsia="Arial" w:hAnsi="Arial" w:cs="Arial"/>
        <w:sz w:val="18"/>
      </w:rPr>
      <w:t>8th Grade</w:t>
    </w:r>
    <w:r w:rsidR="001D3D2A" w:rsidRPr="004940CF">
      <w:rPr>
        <w:rFonts w:ascii="Arial" w:eastAsia="Arial" w:hAnsi="Arial" w:cs="Arial"/>
        <w:sz w:val="18"/>
      </w:rPr>
      <w:t xml:space="preserve"> </w:t>
    </w:r>
    <w:r w:rsidRPr="004940CF">
      <w:rPr>
        <w:rFonts w:ascii="Arial" w:eastAsia="Arial" w:hAnsi="Arial" w:cs="Arial"/>
        <w:sz w:val="18"/>
      </w:rPr>
      <w:tab/>
    </w:r>
    <w:r w:rsidR="001D3D2A" w:rsidRPr="004940CF">
      <w:rPr>
        <w:rFonts w:ascii="Arial" w:eastAsia="Arial" w:hAnsi="Arial" w:cs="Arial"/>
        <w:sz w:val="18"/>
      </w:rPr>
      <w:t>Provided b</w:t>
    </w:r>
    <w:r w:rsidRPr="004940CF">
      <w:rPr>
        <w:rFonts w:ascii="Arial" w:eastAsia="Arial" w:hAnsi="Arial" w:cs="Arial"/>
        <w:sz w:val="18"/>
      </w:rPr>
      <w:t>y NC2ML and Tools for Teachers</w:t>
    </w:r>
    <w:r w:rsidRPr="004940CF">
      <w:rPr>
        <w:rFonts w:ascii="Arial" w:eastAsia="Arial" w:hAnsi="Arial" w:cs="Arial"/>
        <w:sz w:val="18"/>
      </w:rPr>
      <w:tab/>
    </w:r>
    <w:r w:rsidR="001D3D2A" w:rsidRPr="004940CF">
      <w:rPr>
        <w:rFonts w:ascii="Arial" w:eastAsia="Arial" w:hAnsi="Arial" w:cs="Arial"/>
        <w:sz w:val="18"/>
      </w:rPr>
      <w:t>Last Modified 2018</w:t>
    </w:r>
  </w:p>
  <w:p w:rsidR="00227E22" w:rsidRDefault="00227E22">
    <w:pPr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B3" w:rsidRDefault="00C15FB3">
      <w:pPr>
        <w:spacing w:line="240" w:lineRule="auto"/>
      </w:pPr>
      <w:r>
        <w:separator/>
      </w:r>
    </w:p>
  </w:footnote>
  <w:footnote w:type="continuationSeparator" w:id="0">
    <w:p w:rsidR="00C15FB3" w:rsidRDefault="00C15F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CF" w:rsidRDefault="004940CF">
    <w:pPr>
      <w:jc w:val="right"/>
    </w:pPr>
  </w:p>
  <w:p w:rsidR="004940CF" w:rsidRDefault="004940CF">
    <w:pPr>
      <w:jc w:val="right"/>
    </w:pPr>
  </w:p>
  <w:p w:rsidR="00227E22" w:rsidRDefault="001D3D2A">
    <w:pPr>
      <w:jc w:val="right"/>
    </w:pPr>
    <w:r>
      <w:fldChar w:fldCharType="begin"/>
    </w:r>
    <w:r>
      <w:instrText>PAGE</w:instrText>
    </w:r>
    <w:r>
      <w:fldChar w:fldCharType="separate"/>
    </w:r>
    <w:r w:rsidR="00AA725C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8DD"/>
    <w:multiLevelType w:val="hybridMultilevel"/>
    <w:tmpl w:val="871803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4133"/>
    <w:multiLevelType w:val="multilevel"/>
    <w:tmpl w:val="0B80A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741443"/>
    <w:multiLevelType w:val="hybridMultilevel"/>
    <w:tmpl w:val="E752C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DA5E4B"/>
    <w:multiLevelType w:val="hybridMultilevel"/>
    <w:tmpl w:val="3A88F88A"/>
    <w:lvl w:ilvl="0" w:tplc="57129F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C62BA"/>
    <w:multiLevelType w:val="hybridMultilevel"/>
    <w:tmpl w:val="A4F6F8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B969B8"/>
    <w:multiLevelType w:val="hybridMultilevel"/>
    <w:tmpl w:val="2480A2A6"/>
    <w:lvl w:ilvl="0" w:tplc="57129FE2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0160286"/>
    <w:multiLevelType w:val="multilevel"/>
    <w:tmpl w:val="F078C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905ECC"/>
    <w:multiLevelType w:val="multilevel"/>
    <w:tmpl w:val="EB049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5AA7FBD"/>
    <w:multiLevelType w:val="multilevel"/>
    <w:tmpl w:val="A4643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955AC2"/>
    <w:multiLevelType w:val="multilevel"/>
    <w:tmpl w:val="16A8A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22"/>
    <w:rsid w:val="001D3D2A"/>
    <w:rsid w:val="00224A06"/>
    <w:rsid w:val="00227E22"/>
    <w:rsid w:val="00327E06"/>
    <w:rsid w:val="004940CF"/>
    <w:rsid w:val="0066322F"/>
    <w:rsid w:val="00846644"/>
    <w:rsid w:val="00876EC4"/>
    <w:rsid w:val="008A1A16"/>
    <w:rsid w:val="00AA725C"/>
    <w:rsid w:val="00C15FB3"/>
    <w:rsid w:val="00C91089"/>
    <w:rsid w:val="00DC1DE1"/>
    <w:rsid w:val="00E9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27E6"/>
  <w15:docId w15:val="{B8C4D7DB-77F9-4E4C-94F3-6CB988FF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40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0CF"/>
  </w:style>
  <w:style w:type="paragraph" w:styleId="Footer">
    <w:name w:val="footer"/>
    <w:basedOn w:val="Normal"/>
    <w:link w:val="FooterChar"/>
    <w:uiPriority w:val="99"/>
    <w:unhideWhenUsed/>
    <w:rsid w:val="004940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0CF"/>
  </w:style>
  <w:style w:type="paragraph" w:styleId="ListParagraph">
    <w:name w:val="List Paragraph"/>
    <w:basedOn w:val="Normal"/>
    <w:uiPriority w:val="34"/>
    <w:qFormat/>
    <w:rsid w:val="0049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cher.desmos.com/activitybuilder/custom/5785081e72fcab925a4ef95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llustrativemathematics.org/content-standards/8/F/A/2/tasks/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Stephan, Michelle</dc:creator>
  <cp:lastModifiedBy>Michelle Stephan</cp:lastModifiedBy>
  <cp:revision>9</cp:revision>
  <dcterms:created xsi:type="dcterms:W3CDTF">2018-07-20T21:58:00Z</dcterms:created>
  <dcterms:modified xsi:type="dcterms:W3CDTF">2018-07-21T17:45:00Z</dcterms:modified>
</cp:coreProperties>
</file>