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106AF4" w14:textId="77777777" w:rsidR="001C4030" w:rsidRDefault="001C4030">
      <w:pPr>
        <w:rPr>
          <w:b/>
          <w:sz w:val="12"/>
          <w:szCs w:val="12"/>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8520"/>
      </w:tblGrid>
      <w:tr w:rsidR="001C4030" w14:paraId="647C725B" w14:textId="77777777">
        <w:trPr>
          <w:trHeight w:val="560"/>
        </w:trPr>
        <w:tc>
          <w:tcPr>
            <w:tcW w:w="10800" w:type="dxa"/>
            <w:gridSpan w:val="2"/>
            <w:shd w:val="clear" w:color="auto" w:fill="D9D9D9"/>
            <w:tcMar>
              <w:top w:w="100" w:type="dxa"/>
              <w:left w:w="100" w:type="dxa"/>
              <w:bottom w:w="100" w:type="dxa"/>
              <w:right w:w="100" w:type="dxa"/>
            </w:tcMar>
          </w:tcPr>
          <w:p w14:paraId="3DE3BAA7" w14:textId="77777777" w:rsidR="001C4030" w:rsidRDefault="006100DD">
            <w:pPr>
              <w:widowControl w:val="0"/>
              <w:pBdr>
                <w:top w:val="nil"/>
                <w:left w:val="nil"/>
                <w:bottom w:val="nil"/>
                <w:right w:val="nil"/>
                <w:between w:val="nil"/>
              </w:pBdr>
              <w:spacing w:line="240" w:lineRule="auto"/>
              <w:jc w:val="center"/>
              <w:rPr>
                <w:b/>
                <w:sz w:val="36"/>
                <w:szCs w:val="36"/>
              </w:rPr>
            </w:pPr>
            <w:r>
              <w:rPr>
                <w:b/>
                <w:sz w:val="36"/>
                <w:szCs w:val="36"/>
              </w:rPr>
              <w:t>Amelia’s Puzzle  – Formative Assessment</w:t>
            </w:r>
          </w:p>
        </w:tc>
      </w:tr>
      <w:tr w:rsidR="001C4030" w14:paraId="789E67BB" w14:textId="77777777">
        <w:trPr>
          <w:trHeight w:val="480"/>
        </w:trPr>
        <w:tc>
          <w:tcPr>
            <w:tcW w:w="2280" w:type="dxa"/>
            <w:shd w:val="clear" w:color="auto" w:fill="EFEFEF"/>
            <w:tcMar>
              <w:top w:w="100" w:type="dxa"/>
              <w:left w:w="100" w:type="dxa"/>
              <w:bottom w:w="100" w:type="dxa"/>
              <w:right w:w="100" w:type="dxa"/>
            </w:tcMar>
            <w:vAlign w:val="center"/>
          </w:tcPr>
          <w:p w14:paraId="153BF729" w14:textId="77777777" w:rsidR="001C4030" w:rsidRDefault="006100DD">
            <w:pPr>
              <w:widowControl w:val="0"/>
              <w:pBdr>
                <w:top w:val="nil"/>
                <w:left w:val="nil"/>
                <w:bottom w:val="nil"/>
                <w:right w:val="nil"/>
                <w:between w:val="nil"/>
              </w:pBdr>
              <w:spacing w:line="240" w:lineRule="auto"/>
              <w:rPr>
                <w:b/>
                <w:sz w:val="28"/>
                <w:szCs w:val="28"/>
              </w:rPr>
            </w:pPr>
            <w:r>
              <w:rPr>
                <w:b/>
                <w:sz w:val="28"/>
                <w:szCs w:val="28"/>
              </w:rPr>
              <w:t>Frameworks Cluster</w:t>
            </w:r>
          </w:p>
        </w:tc>
        <w:tc>
          <w:tcPr>
            <w:tcW w:w="8520" w:type="dxa"/>
            <w:shd w:val="clear" w:color="auto" w:fill="auto"/>
            <w:tcMar>
              <w:top w:w="100" w:type="dxa"/>
              <w:left w:w="100" w:type="dxa"/>
              <w:bottom w:w="100" w:type="dxa"/>
              <w:right w:w="100" w:type="dxa"/>
            </w:tcMar>
            <w:vAlign w:val="center"/>
          </w:tcPr>
          <w:p w14:paraId="38859B2A" w14:textId="77777777" w:rsidR="001C4030" w:rsidRDefault="006100DD">
            <w:r>
              <w:t>Reasoning with Area and Surface Area</w:t>
            </w:r>
          </w:p>
        </w:tc>
      </w:tr>
      <w:tr w:rsidR="001C4030" w14:paraId="6EF8864E" w14:textId="77777777">
        <w:trPr>
          <w:trHeight w:val="480"/>
        </w:trPr>
        <w:tc>
          <w:tcPr>
            <w:tcW w:w="2280" w:type="dxa"/>
            <w:shd w:val="clear" w:color="auto" w:fill="EFEFEF"/>
            <w:tcMar>
              <w:top w:w="100" w:type="dxa"/>
              <w:left w:w="100" w:type="dxa"/>
              <w:bottom w:w="100" w:type="dxa"/>
              <w:right w:w="100" w:type="dxa"/>
            </w:tcMar>
            <w:vAlign w:val="center"/>
          </w:tcPr>
          <w:p w14:paraId="6FFE6A17" w14:textId="77777777" w:rsidR="001C4030" w:rsidRDefault="006100DD">
            <w:pPr>
              <w:widowControl w:val="0"/>
              <w:pBdr>
                <w:top w:val="nil"/>
                <w:left w:val="nil"/>
                <w:bottom w:val="nil"/>
                <w:right w:val="nil"/>
                <w:between w:val="nil"/>
              </w:pBdr>
              <w:spacing w:line="240" w:lineRule="auto"/>
              <w:rPr>
                <w:b/>
                <w:sz w:val="28"/>
                <w:szCs w:val="28"/>
              </w:rPr>
            </w:pPr>
            <w:r>
              <w:rPr>
                <w:b/>
                <w:sz w:val="28"/>
                <w:szCs w:val="28"/>
              </w:rPr>
              <w:t>Standards</w:t>
            </w:r>
          </w:p>
        </w:tc>
        <w:tc>
          <w:tcPr>
            <w:tcW w:w="8520" w:type="dxa"/>
            <w:shd w:val="clear" w:color="auto" w:fill="auto"/>
            <w:tcMar>
              <w:top w:w="100" w:type="dxa"/>
              <w:left w:w="100" w:type="dxa"/>
              <w:bottom w:w="100" w:type="dxa"/>
              <w:right w:w="100" w:type="dxa"/>
            </w:tcMar>
          </w:tcPr>
          <w:p w14:paraId="0E38E99F" w14:textId="77777777" w:rsidR="001C4030" w:rsidRDefault="006100DD">
            <w:pPr>
              <w:rPr>
                <w:i/>
                <w:sz w:val="20"/>
                <w:szCs w:val="20"/>
              </w:rPr>
            </w:pPr>
            <w:r>
              <w:rPr>
                <w:b/>
                <w:sz w:val="20"/>
                <w:szCs w:val="20"/>
              </w:rPr>
              <w:t>NC.6.G.1</w:t>
            </w:r>
            <w:r>
              <w:rPr>
                <w:sz w:val="20"/>
                <w:szCs w:val="20"/>
              </w:rPr>
              <w:t xml:space="preserve"> </w:t>
            </w:r>
            <w:r>
              <w:rPr>
                <w:i/>
                <w:sz w:val="20"/>
                <w:szCs w:val="20"/>
              </w:rPr>
              <w:t>Create geometric models to solve real-world and mathematical problems to:</w:t>
            </w:r>
          </w:p>
          <w:p w14:paraId="38673694" w14:textId="77777777" w:rsidR="001C4030" w:rsidRDefault="006100DD">
            <w:pPr>
              <w:numPr>
                <w:ilvl w:val="0"/>
                <w:numId w:val="6"/>
              </w:numPr>
              <w:contextualSpacing/>
              <w:rPr>
                <w:i/>
                <w:sz w:val="20"/>
                <w:szCs w:val="20"/>
              </w:rPr>
            </w:pPr>
            <w:r>
              <w:rPr>
                <w:i/>
                <w:sz w:val="20"/>
                <w:szCs w:val="20"/>
              </w:rPr>
              <w:t xml:space="preserve">Find the area of triangles by composing into rectangles and decomposing into right triangles. </w:t>
            </w:r>
          </w:p>
          <w:p w14:paraId="6AA59FFC" w14:textId="77777777" w:rsidR="001C4030" w:rsidRDefault="006100DD">
            <w:pPr>
              <w:numPr>
                <w:ilvl w:val="0"/>
                <w:numId w:val="6"/>
              </w:numPr>
              <w:contextualSpacing/>
              <w:rPr>
                <w:i/>
                <w:sz w:val="20"/>
                <w:szCs w:val="20"/>
              </w:rPr>
            </w:pPr>
            <w:r>
              <w:rPr>
                <w:i/>
                <w:sz w:val="20"/>
                <w:szCs w:val="20"/>
              </w:rPr>
              <w:t xml:space="preserve">Find the area of special quadrilaterals and polygons by decomposing into triangles or rectangles. </w:t>
            </w:r>
          </w:p>
          <w:p w14:paraId="6EF766AD" w14:textId="77777777" w:rsidR="001C4030" w:rsidRDefault="006100DD">
            <w:pPr>
              <w:rPr>
                <w:i/>
                <w:sz w:val="20"/>
                <w:szCs w:val="20"/>
              </w:rPr>
            </w:pPr>
            <w:r>
              <w:rPr>
                <w:b/>
                <w:sz w:val="20"/>
                <w:szCs w:val="20"/>
              </w:rPr>
              <w:t>SMP2</w:t>
            </w:r>
            <w:r>
              <w:rPr>
                <w:i/>
                <w:sz w:val="20"/>
                <w:szCs w:val="20"/>
              </w:rPr>
              <w:t xml:space="preserve">   Reasons abstractly and quantitatively </w:t>
            </w:r>
          </w:p>
          <w:p w14:paraId="242AFCC6" w14:textId="77777777" w:rsidR="001C4030" w:rsidRDefault="006100DD">
            <w:pPr>
              <w:rPr>
                <w:i/>
                <w:sz w:val="20"/>
                <w:szCs w:val="20"/>
              </w:rPr>
            </w:pPr>
            <w:r>
              <w:rPr>
                <w:b/>
                <w:sz w:val="20"/>
                <w:szCs w:val="20"/>
              </w:rPr>
              <w:t>SMP3</w:t>
            </w:r>
            <w:r>
              <w:rPr>
                <w:i/>
                <w:sz w:val="20"/>
                <w:szCs w:val="20"/>
              </w:rPr>
              <w:t xml:space="preserve">   Construct viable arguments and critique the reasoning of others </w:t>
            </w:r>
          </w:p>
          <w:p w14:paraId="20301092" w14:textId="77777777" w:rsidR="001C4030" w:rsidRDefault="006100DD">
            <w:pPr>
              <w:rPr>
                <w:i/>
                <w:sz w:val="20"/>
                <w:szCs w:val="20"/>
              </w:rPr>
            </w:pPr>
            <w:r>
              <w:rPr>
                <w:b/>
                <w:sz w:val="20"/>
                <w:szCs w:val="20"/>
              </w:rPr>
              <w:t>SMP6</w:t>
            </w:r>
            <w:r>
              <w:rPr>
                <w:i/>
                <w:sz w:val="20"/>
                <w:szCs w:val="20"/>
              </w:rPr>
              <w:t xml:space="preserve">   Attend to precision </w:t>
            </w:r>
          </w:p>
        </w:tc>
      </w:tr>
      <w:tr w:rsidR="001C4030" w14:paraId="684E2237" w14:textId="77777777">
        <w:trPr>
          <w:trHeight w:val="480"/>
        </w:trPr>
        <w:tc>
          <w:tcPr>
            <w:tcW w:w="2280" w:type="dxa"/>
            <w:shd w:val="clear" w:color="auto" w:fill="EFEFEF"/>
            <w:tcMar>
              <w:top w:w="100" w:type="dxa"/>
              <w:left w:w="100" w:type="dxa"/>
              <w:bottom w:w="100" w:type="dxa"/>
              <w:right w:w="100" w:type="dxa"/>
            </w:tcMar>
            <w:vAlign w:val="center"/>
          </w:tcPr>
          <w:p w14:paraId="4F45534C" w14:textId="77777777" w:rsidR="001C4030" w:rsidRDefault="006100DD">
            <w:pPr>
              <w:widowControl w:val="0"/>
              <w:spacing w:line="240" w:lineRule="auto"/>
              <w:rPr>
                <w:b/>
                <w:sz w:val="28"/>
                <w:szCs w:val="28"/>
              </w:rPr>
            </w:pPr>
            <w:r>
              <w:rPr>
                <w:b/>
                <w:sz w:val="28"/>
                <w:szCs w:val="28"/>
              </w:rPr>
              <w:t>Materials</w:t>
            </w:r>
          </w:p>
        </w:tc>
        <w:tc>
          <w:tcPr>
            <w:tcW w:w="8520" w:type="dxa"/>
            <w:shd w:val="clear" w:color="auto" w:fill="auto"/>
            <w:tcMar>
              <w:top w:w="100" w:type="dxa"/>
              <w:left w:w="100" w:type="dxa"/>
              <w:bottom w:w="100" w:type="dxa"/>
              <w:right w:w="100" w:type="dxa"/>
            </w:tcMar>
          </w:tcPr>
          <w:p w14:paraId="31997948" w14:textId="77777777" w:rsidR="001C4030" w:rsidRDefault="006100DD">
            <w:pPr>
              <w:numPr>
                <w:ilvl w:val="0"/>
                <w:numId w:val="5"/>
              </w:numPr>
              <w:rPr>
                <w:sz w:val="20"/>
                <w:szCs w:val="20"/>
              </w:rPr>
            </w:pPr>
            <w:r>
              <w:rPr>
                <w:sz w:val="20"/>
                <w:szCs w:val="20"/>
              </w:rPr>
              <w:t>Student task and recording sheets, one set per student (Task sheet with the tangram should be copied separately; question sheets can be copied 2-sided.)</w:t>
            </w:r>
          </w:p>
          <w:p w14:paraId="67CE7D7F" w14:textId="77777777" w:rsidR="001C4030" w:rsidRDefault="006100DD">
            <w:pPr>
              <w:numPr>
                <w:ilvl w:val="0"/>
                <w:numId w:val="5"/>
              </w:numPr>
              <w:rPr>
                <w:sz w:val="20"/>
                <w:szCs w:val="20"/>
              </w:rPr>
            </w:pPr>
            <w:r>
              <w:rPr>
                <w:sz w:val="20"/>
                <w:szCs w:val="20"/>
              </w:rPr>
              <w:t>One set of Tangrams per student, either commercially made or printed on card stock and prepared ahead of time from the template provided</w:t>
            </w:r>
          </w:p>
          <w:p w14:paraId="77B14FC5" w14:textId="77777777" w:rsidR="001C4030" w:rsidRDefault="006100DD">
            <w:pPr>
              <w:numPr>
                <w:ilvl w:val="0"/>
                <w:numId w:val="5"/>
              </w:numPr>
              <w:rPr>
                <w:sz w:val="20"/>
                <w:szCs w:val="20"/>
              </w:rPr>
            </w:pPr>
            <w:r>
              <w:rPr>
                <w:sz w:val="20"/>
                <w:szCs w:val="20"/>
              </w:rPr>
              <w:t>Calculators, if desired (see note in Possible Strategies section)</w:t>
            </w:r>
          </w:p>
        </w:tc>
      </w:tr>
      <w:tr w:rsidR="001C4030" w14:paraId="7E3FC631" w14:textId="77777777">
        <w:trPr>
          <w:trHeight w:val="480"/>
        </w:trPr>
        <w:tc>
          <w:tcPr>
            <w:tcW w:w="2280" w:type="dxa"/>
            <w:shd w:val="clear" w:color="auto" w:fill="EFEFEF"/>
            <w:tcMar>
              <w:top w:w="100" w:type="dxa"/>
              <w:left w:w="100" w:type="dxa"/>
              <w:bottom w:w="100" w:type="dxa"/>
              <w:right w:w="100" w:type="dxa"/>
            </w:tcMar>
            <w:vAlign w:val="center"/>
          </w:tcPr>
          <w:p w14:paraId="18837651" w14:textId="77777777" w:rsidR="001C4030" w:rsidRDefault="006100DD">
            <w:pPr>
              <w:widowControl w:val="0"/>
              <w:pBdr>
                <w:top w:val="nil"/>
                <w:left w:val="nil"/>
                <w:bottom w:val="nil"/>
                <w:right w:val="nil"/>
                <w:between w:val="nil"/>
              </w:pBdr>
              <w:spacing w:line="240" w:lineRule="auto"/>
              <w:rPr>
                <w:b/>
                <w:sz w:val="28"/>
                <w:szCs w:val="28"/>
              </w:rPr>
            </w:pPr>
            <w:r>
              <w:rPr>
                <w:b/>
                <w:sz w:val="28"/>
                <w:szCs w:val="28"/>
              </w:rPr>
              <w:t>Learning Goal</w:t>
            </w:r>
          </w:p>
        </w:tc>
        <w:tc>
          <w:tcPr>
            <w:tcW w:w="8520" w:type="dxa"/>
            <w:shd w:val="clear" w:color="auto" w:fill="auto"/>
            <w:tcMar>
              <w:top w:w="100" w:type="dxa"/>
              <w:left w:w="100" w:type="dxa"/>
              <w:bottom w:w="100" w:type="dxa"/>
              <w:right w:w="100" w:type="dxa"/>
            </w:tcMar>
          </w:tcPr>
          <w:p w14:paraId="065ECF35" w14:textId="77777777" w:rsidR="001C4030" w:rsidRDefault="006100DD">
            <w:pPr>
              <w:rPr>
                <w:sz w:val="20"/>
                <w:szCs w:val="20"/>
              </w:rPr>
            </w:pPr>
            <w:r>
              <w:rPr>
                <w:sz w:val="20"/>
                <w:szCs w:val="20"/>
              </w:rPr>
              <w:t xml:space="preserve">Students will show their understanding of the relationship between right triangles and special quadrilaterals, given the dimensions of a larger square that is decomposed into those shapes. </w:t>
            </w:r>
          </w:p>
        </w:tc>
      </w:tr>
      <w:tr w:rsidR="001C4030" w14:paraId="3D563AE1" w14:textId="77777777">
        <w:trPr>
          <w:trHeight w:val="480"/>
        </w:trPr>
        <w:tc>
          <w:tcPr>
            <w:tcW w:w="10800" w:type="dxa"/>
            <w:gridSpan w:val="2"/>
            <w:shd w:val="clear" w:color="auto" w:fill="FFFFFF"/>
            <w:tcMar>
              <w:top w:w="100" w:type="dxa"/>
              <w:left w:w="100" w:type="dxa"/>
              <w:bottom w:w="100" w:type="dxa"/>
              <w:right w:w="100" w:type="dxa"/>
            </w:tcMar>
          </w:tcPr>
          <w:p w14:paraId="6FA350DD" w14:textId="77777777" w:rsidR="001C4030" w:rsidRDefault="006100DD">
            <w:pPr>
              <w:widowControl w:val="0"/>
              <w:rPr>
                <w:b/>
                <w:sz w:val="28"/>
                <w:szCs w:val="28"/>
              </w:rPr>
            </w:pPr>
            <w:r>
              <w:rPr>
                <w:b/>
                <w:sz w:val="28"/>
                <w:szCs w:val="28"/>
              </w:rPr>
              <w:t>Task Overview</w:t>
            </w:r>
          </w:p>
          <w:p w14:paraId="67623348" w14:textId="77777777" w:rsidR="001C4030" w:rsidRDefault="006100DD">
            <w:pPr>
              <w:widowControl w:val="0"/>
              <w:ind w:left="270" w:right="360"/>
              <w:rPr>
                <w:sz w:val="20"/>
                <w:szCs w:val="20"/>
              </w:rPr>
            </w:pPr>
            <w:r>
              <w:rPr>
                <w:sz w:val="20"/>
                <w:szCs w:val="20"/>
              </w:rPr>
              <w:t xml:space="preserve">This </w:t>
            </w:r>
            <w:r>
              <w:rPr>
                <w:i/>
                <w:sz w:val="20"/>
                <w:szCs w:val="20"/>
              </w:rPr>
              <w:t>formative assessment task</w:t>
            </w:r>
            <w:r>
              <w:rPr>
                <w:sz w:val="20"/>
                <w:szCs w:val="20"/>
              </w:rPr>
              <w:t xml:space="preserve"> provides the teacher an opportunity to determine students’ mastery of area of right triangles and special quadrilaterals, through their reasoning about the relationship the area of the shapes that make up the pieces of a tangram set.</w:t>
            </w:r>
          </w:p>
        </w:tc>
      </w:tr>
      <w:tr w:rsidR="001C4030" w14:paraId="238C5C1C" w14:textId="77777777">
        <w:trPr>
          <w:trHeight w:val="480"/>
        </w:trPr>
        <w:tc>
          <w:tcPr>
            <w:tcW w:w="10800" w:type="dxa"/>
            <w:gridSpan w:val="2"/>
            <w:shd w:val="clear" w:color="auto" w:fill="auto"/>
            <w:tcMar>
              <w:top w:w="100" w:type="dxa"/>
              <w:left w:w="100" w:type="dxa"/>
              <w:bottom w:w="100" w:type="dxa"/>
              <w:right w:w="100" w:type="dxa"/>
            </w:tcMar>
          </w:tcPr>
          <w:p w14:paraId="301DAEE5" w14:textId="77777777" w:rsidR="001C4030" w:rsidRDefault="006100DD">
            <w:pPr>
              <w:widowControl w:val="0"/>
              <w:rPr>
                <w:b/>
                <w:sz w:val="20"/>
                <w:szCs w:val="20"/>
              </w:rPr>
            </w:pPr>
            <w:r>
              <w:rPr>
                <w:b/>
                <w:sz w:val="28"/>
                <w:szCs w:val="28"/>
              </w:rPr>
              <w:t>Prior to Task:</w:t>
            </w:r>
          </w:p>
          <w:p w14:paraId="7DCB42E8" w14:textId="77777777" w:rsidR="001C4030" w:rsidRDefault="006100DD">
            <w:pPr>
              <w:numPr>
                <w:ilvl w:val="0"/>
                <w:numId w:val="3"/>
              </w:numPr>
              <w:contextualSpacing/>
              <w:rPr>
                <w:sz w:val="20"/>
                <w:szCs w:val="20"/>
              </w:rPr>
            </w:pPr>
            <w:r>
              <w:rPr>
                <w:sz w:val="20"/>
                <w:szCs w:val="20"/>
              </w:rPr>
              <w:t xml:space="preserve">Students should have developed a conceptual understanding of the area of rectangles, parallelograms, triangles, and other quadrilaterals, using these lesson or other similar lessons: </w:t>
            </w:r>
            <w:r>
              <w:rPr>
                <w:i/>
                <w:sz w:val="20"/>
                <w:szCs w:val="20"/>
              </w:rPr>
              <w:t xml:space="preserve">Parts and Pieces, Area of Rectangles and Parallelograms, Area Comparison Justification (formative assessment), </w:t>
            </w:r>
            <w:r>
              <w:rPr>
                <w:sz w:val="20"/>
                <w:szCs w:val="20"/>
              </w:rPr>
              <w:t xml:space="preserve">and </w:t>
            </w:r>
            <w:r>
              <w:rPr>
                <w:i/>
                <w:sz w:val="20"/>
                <w:szCs w:val="20"/>
              </w:rPr>
              <w:t>Area of Triangles.</w:t>
            </w:r>
          </w:p>
          <w:p w14:paraId="79D2B590" w14:textId="77777777" w:rsidR="001C4030" w:rsidRDefault="006100DD">
            <w:pPr>
              <w:widowControl w:val="0"/>
              <w:numPr>
                <w:ilvl w:val="0"/>
                <w:numId w:val="1"/>
              </w:numPr>
              <w:contextualSpacing/>
              <w:rPr>
                <w:sz w:val="20"/>
                <w:szCs w:val="20"/>
              </w:rPr>
            </w:pPr>
            <w:r>
              <w:rPr>
                <w:sz w:val="20"/>
                <w:szCs w:val="20"/>
              </w:rPr>
              <w:t xml:space="preserve">If you did not use the lesson </w:t>
            </w:r>
            <w:r>
              <w:rPr>
                <w:i/>
                <w:sz w:val="20"/>
                <w:szCs w:val="20"/>
              </w:rPr>
              <w:t xml:space="preserve">Parts and Pieces, </w:t>
            </w:r>
            <w:r>
              <w:rPr>
                <w:sz w:val="20"/>
                <w:szCs w:val="20"/>
              </w:rPr>
              <w:t>It may be helpful to have students make generalizations about area of tangram pieces (in comparison to each other) prior to this assessment.</w:t>
            </w:r>
          </w:p>
        </w:tc>
      </w:tr>
      <w:tr w:rsidR="001C4030" w14:paraId="3699A160" w14:textId="77777777">
        <w:trPr>
          <w:trHeight w:val="480"/>
        </w:trPr>
        <w:tc>
          <w:tcPr>
            <w:tcW w:w="10800" w:type="dxa"/>
            <w:gridSpan w:val="2"/>
            <w:shd w:val="clear" w:color="auto" w:fill="auto"/>
            <w:tcMar>
              <w:top w:w="100" w:type="dxa"/>
              <w:left w:w="100" w:type="dxa"/>
              <w:bottom w:w="100" w:type="dxa"/>
              <w:right w:w="100" w:type="dxa"/>
            </w:tcMar>
          </w:tcPr>
          <w:p w14:paraId="5AB66F51" w14:textId="77777777" w:rsidR="001C4030" w:rsidRDefault="006100DD">
            <w:pPr>
              <w:widowControl w:val="0"/>
              <w:pBdr>
                <w:top w:val="nil"/>
                <w:left w:val="nil"/>
                <w:bottom w:val="nil"/>
                <w:right w:val="nil"/>
                <w:between w:val="nil"/>
              </w:pBdr>
              <w:rPr>
                <w:sz w:val="20"/>
                <w:szCs w:val="20"/>
              </w:rPr>
            </w:pPr>
            <w:r>
              <w:rPr>
                <w:b/>
                <w:sz w:val="28"/>
                <w:szCs w:val="28"/>
              </w:rPr>
              <w:t>Teaching Notes:</w:t>
            </w:r>
          </w:p>
          <w:p w14:paraId="23D96BC4" w14:textId="77777777" w:rsidR="001C4030" w:rsidRDefault="006100DD">
            <w:pPr>
              <w:widowControl w:val="0"/>
              <w:numPr>
                <w:ilvl w:val="0"/>
                <w:numId w:val="9"/>
              </w:numPr>
              <w:contextualSpacing/>
              <w:rPr>
                <w:sz w:val="20"/>
                <w:szCs w:val="20"/>
              </w:rPr>
            </w:pPr>
            <w:r>
              <w:rPr>
                <w:sz w:val="20"/>
                <w:szCs w:val="20"/>
              </w:rPr>
              <w:t xml:space="preserve">Teachers are advised to work through the assessment prior to looking at the possible strategies in order to more deeply understand the student experience and anticipate responses and misconceptions. </w:t>
            </w:r>
          </w:p>
          <w:p w14:paraId="670802E9" w14:textId="77777777" w:rsidR="001C4030" w:rsidRDefault="006100DD">
            <w:pPr>
              <w:widowControl w:val="0"/>
              <w:numPr>
                <w:ilvl w:val="0"/>
                <w:numId w:val="9"/>
              </w:numPr>
              <w:contextualSpacing/>
              <w:rPr>
                <w:sz w:val="20"/>
                <w:szCs w:val="20"/>
              </w:rPr>
            </w:pPr>
            <w:r>
              <w:rPr>
                <w:sz w:val="20"/>
                <w:szCs w:val="20"/>
              </w:rPr>
              <w:t>Give students a copy of the student recording sheets and a calculator, and have real tangrams available for students who need to manipulate the tangram pieces as they work on the task. Commercially made tangrams or teacher-made tangrams from the template provided should be used.</w:t>
            </w:r>
          </w:p>
          <w:p w14:paraId="39649423" w14:textId="5B3C4BFB" w:rsidR="001C4030" w:rsidRDefault="006100DD">
            <w:pPr>
              <w:widowControl w:val="0"/>
              <w:numPr>
                <w:ilvl w:val="0"/>
                <w:numId w:val="9"/>
              </w:numPr>
              <w:contextualSpacing/>
              <w:rPr>
                <w:sz w:val="20"/>
                <w:szCs w:val="20"/>
              </w:rPr>
            </w:pPr>
            <w:r>
              <w:rPr>
                <w:sz w:val="20"/>
                <w:szCs w:val="20"/>
              </w:rPr>
              <w:t>Introduce the task by expl</w:t>
            </w:r>
            <w:r w:rsidR="00EE6988">
              <w:rPr>
                <w:sz w:val="20"/>
                <w:szCs w:val="20"/>
              </w:rPr>
              <w:t xml:space="preserve">aining, </w:t>
            </w:r>
            <w:r>
              <w:rPr>
                <w:sz w:val="20"/>
                <w:szCs w:val="20"/>
              </w:rPr>
              <w:t>“You may use any of the strategies you have learned to find the area of the individual pieces to help Amelia with her Tangram project.”</w:t>
            </w:r>
          </w:p>
          <w:p w14:paraId="6293E757" w14:textId="77777777" w:rsidR="001C4030" w:rsidRDefault="006100DD">
            <w:pPr>
              <w:widowControl w:val="0"/>
              <w:numPr>
                <w:ilvl w:val="0"/>
                <w:numId w:val="9"/>
              </w:numPr>
              <w:rPr>
                <w:sz w:val="20"/>
                <w:szCs w:val="20"/>
              </w:rPr>
            </w:pPr>
            <w:r>
              <w:rPr>
                <w:sz w:val="20"/>
                <w:szCs w:val="20"/>
              </w:rPr>
              <w:t>Some students may need help realizing that they can change the orientation of the triangles in the tangram by flipping, turning, or sliding to help them fit together into the shape of the large square or other smaller pieces, and that the shapes maintain the same dimensions, and therefore the same area.</w:t>
            </w:r>
          </w:p>
          <w:p w14:paraId="5F1EF2A2" w14:textId="77777777" w:rsidR="001C4030" w:rsidRDefault="006100DD">
            <w:pPr>
              <w:widowControl w:val="0"/>
              <w:numPr>
                <w:ilvl w:val="0"/>
                <w:numId w:val="9"/>
              </w:numPr>
              <w:rPr>
                <w:sz w:val="20"/>
                <w:szCs w:val="20"/>
              </w:rPr>
            </w:pPr>
            <w:r>
              <w:rPr>
                <w:sz w:val="20"/>
                <w:szCs w:val="20"/>
              </w:rPr>
              <w:t xml:space="preserve">If some students are having trouble making sense of the task: ask students to try to make a square using only two, three, or four shapes. Then ask them what they know about the area of the squares created to the area of the individual shapes that compose the square. </w:t>
            </w:r>
          </w:p>
          <w:p w14:paraId="414F1E9F" w14:textId="77777777" w:rsidR="001C4030" w:rsidRDefault="006100DD">
            <w:pPr>
              <w:widowControl w:val="0"/>
              <w:numPr>
                <w:ilvl w:val="0"/>
                <w:numId w:val="9"/>
              </w:numPr>
              <w:rPr>
                <w:sz w:val="20"/>
                <w:szCs w:val="20"/>
              </w:rPr>
            </w:pPr>
            <w:r>
              <w:rPr>
                <w:sz w:val="20"/>
                <w:szCs w:val="20"/>
              </w:rPr>
              <w:lastRenderedPageBreak/>
              <w:t>You may consider assigning this as a partner assessment, especially for struggling students.</w:t>
            </w:r>
          </w:p>
          <w:p w14:paraId="13569793" w14:textId="615875F6" w:rsidR="001C4030" w:rsidRDefault="006100DD">
            <w:pPr>
              <w:numPr>
                <w:ilvl w:val="0"/>
                <w:numId w:val="1"/>
              </w:numPr>
              <w:contextualSpacing/>
              <w:rPr>
                <w:sz w:val="20"/>
                <w:szCs w:val="20"/>
              </w:rPr>
            </w:pPr>
            <w:r>
              <w:rPr>
                <w:sz w:val="20"/>
                <w:szCs w:val="20"/>
              </w:rPr>
              <w:t xml:space="preserve">Task follow up: Review solutions with students through hands-on exploration and having students demonstrate their reasoning (an interactive whiteboard or document camera would be helpful). Focus on </w:t>
            </w:r>
            <w:r>
              <w:rPr>
                <w:i/>
                <w:sz w:val="20"/>
                <w:szCs w:val="20"/>
              </w:rPr>
              <w:t xml:space="preserve">different </w:t>
            </w:r>
            <w:r>
              <w:rPr>
                <w:sz w:val="20"/>
                <w:szCs w:val="20"/>
              </w:rPr>
              <w:t>strategies that students used to correctly determine the area of the same shapes, making connections between t</w:t>
            </w:r>
            <w:r w:rsidR="00EE6988">
              <w:rPr>
                <w:sz w:val="20"/>
                <w:szCs w:val="20"/>
              </w:rPr>
              <w:t xml:space="preserve">he strategies when appropriate. </w:t>
            </w:r>
            <w:r>
              <w:rPr>
                <w:sz w:val="20"/>
                <w:szCs w:val="20"/>
              </w:rPr>
              <w:t xml:space="preserve">Consider using the </w:t>
            </w:r>
            <w:hyperlink r:id="rId7">
              <w:r>
                <w:rPr>
                  <w:color w:val="1155CC"/>
                  <w:sz w:val="20"/>
                  <w:szCs w:val="20"/>
                  <w:u w:val="single"/>
                </w:rPr>
                <w:t>Class Discussion Planner</w:t>
              </w:r>
            </w:hyperlink>
            <w:r>
              <w:rPr>
                <w:b/>
                <w:sz w:val="20"/>
                <w:szCs w:val="20"/>
              </w:rPr>
              <w:t xml:space="preserve"> </w:t>
            </w:r>
            <w:r>
              <w:rPr>
                <w:sz w:val="20"/>
                <w:szCs w:val="20"/>
              </w:rPr>
              <w:t>(</w:t>
            </w:r>
            <w:hyperlink r:id="rId8">
              <w:r>
                <w:rPr>
                  <w:color w:val="1155CC"/>
                  <w:sz w:val="20"/>
                  <w:szCs w:val="20"/>
                  <w:u w:val="single"/>
                </w:rPr>
                <w:t>https://tinyurl.com/discussion-planner</w:t>
              </w:r>
            </w:hyperlink>
            <w:r>
              <w:rPr>
                <w:sz w:val="20"/>
                <w:szCs w:val="20"/>
              </w:rPr>
              <w:t>) as a guide.</w:t>
            </w:r>
          </w:p>
          <w:p w14:paraId="7C01A5C2" w14:textId="77777777" w:rsidR="001C4030" w:rsidRDefault="006100DD">
            <w:pPr>
              <w:widowControl w:val="0"/>
              <w:numPr>
                <w:ilvl w:val="0"/>
                <w:numId w:val="9"/>
              </w:numPr>
              <w:rPr>
                <w:b/>
                <w:sz w:val="20"/>
                <w:szCs w:val="20"/>
              </w:rPr>
            </w:pPr>
            <w:r>
              <w:rPr>
                <w:sz w:val="20"/>
                <w:szCs w:val="20"/>
              </w:rPr>
              <w:t xml:space="preserve">After students have had sufficient practice with area of a triangles and parallelograms, this assessment can be followed up with the lesson </w:t>
            </w:r>
            <w:r>
              <w:rPr>
                <w:i/>
                <w:sz w:val="20"/>
                <w:szCs w:val="20"/>
              </w:rPr>
              <w:t>Mosaic Area.</w:t>
            </w:r>
          </w:p>
          <w:p w14:paraId="66410EFE" w14:textId="77777777" w:rsidR="001C4030" w:rsidRDefault="006100DD">
            <w:pPr>
              <w:widowControl w:val="0"/>
              <w:numPr>
                <w:ilvl w:val="0"/>
                <w:numId w:val="9"/>
              </w:numPr>
              <w:rPr>
                <w:sz w:val="20"/>
                <w:szCs w:val="20"/>
              </w:rPr>
            </w:pPr>
            <w:r>
              <w:rPr>
                <w:sz w:val="20"/>
                <w:szCs w:val="20"/>
              </w:rPr>
              <w:t xml:space="preserve">Extension questions (optional): </w:t>
            </w:r>
          </w:p>
          <w:p w14:paraId="68E90881" w14:textId="77777777" w:rsidR="001C4030" w:rsidRDefault="006100DD">
            <w:pPr>
              <w:widowControl w:val="0"/>
              <w:numPr>
                <w:ilvl w:val="1"/>
                <w:numId w:val="9"/>
              </w:numPr>
              <w:rPr>
                <w:sz w:val="20"/>
                <w:szCs w:val="20"/>
              </w:rPr>
            </w:pPr>
            <w:r>
              <w:rPr>
                <w:color w:val="333333"/>
                <w:sz w:val="20"/>
                <w:szCs w:val="20"/>
                <w:highlight w:val="white"/>
              </w:rPr>
              <w:t xml:space="preserve">If the large triangle has an area of 1 square unit, what would be the area of each of the other pieces? </w:t>
            </w:r>
          </w:p>
          <w:p w14:paraId="4EF81BB9" w14:textId="77777777" w:rsidR="001C4030" w:rsidRDefault="006100DD">
            <w:pPr>
              <w:widowControl w:val="0"/>
              <w:numPr>
                <w:ilvl w:val="1"/>
                <w:numId w:val="9"/>
              </w:numPr>
              <w:rPr>
                <w:color w:val="333333"/>
                <w:sz w:val="20"/>
                <w:szCs w:val="20"/>
                <w:highlight w:val="white"/>
              </w:rPr>
            </w:pPr>
            <w:r>
              <w:rPr>
                <w:color w:val="333333"/>
                <w:sz w:val="20"/>
                <w:szCs w:val="20"/>
                <w:highlight w:val="white"/>
              </w:rPr>
              <w:t>If the small square has an area of 1 square unit, what would be the area of each of the other pieces?</w:t>
            </w:r>
          </w:p>
          <w:p w14:paraId="1F4C6066" w14:textId="77777777" w:rsidR="001C4030" w:rsidRDefault="006100DD">
            <w:pPr>
              <w:widowControl w:val="0"/>
              <w:numPr>
                <w:ilvl w:val="1"/>
                <w:numId w:val="9"/>
              </w:numPr>
              <w:rPr>
                <w:i/>
                <w:color w:val="333333"/>
                <w:sz w:val="20"/>
                <w:szCs w:val="20"/>
                <w:highlight w:val="white"/>
              </w:rPr>
            </w:pPr>
            <w:r>
              <w:rPr>
                <w:i/>
                <w:color w:val="333333"/>
                <w:sz w:val="20"/>
                <w:szCs w:val="20"/>
                <w:highlight w:val="white"/>
              </w:rPr>
              <w:t>You may substitute any desired numbers or Tangram shapes in the questions above, but be sure to work through the solutions ahead of time to be sure the resulting numbers are appropriate for the level of challenge intended.</w:t>
            </w:r>
          </w:p>
          <w:p w14:paraId="501AFAE0" w14:textId="77777777" w:rsidR="001C4030" w:rsidRDefault="001C4030">
            <w:pPr>
              <w:widowControl w:val="0"/>
              <w:rPr>
                <w:i/>
                <w:color w:val="333333"/>
                <w:sz w:val="20"/>
                <w:szCs w:val="20"/>
                <w:highlight w:val="white"/>
              </w:rPr>
            </w:pPr>
          </w:p>
          <w:p w14:paraId="36174AB4" w14:textId="77777777" w:rsidR="001C4030" w:rsidRDefault="006100DD">
            <w:pPr>
              <w:ind w:right="480"/>
              <w:jc w:val="center"/>
              <w:rPr>
                <w:i/>
                <w:color w:val="333333"/>
                <w:sz w:val="20"/>
                <w:szCs w:val="20"/>
                <w:highlight w:val="white"/>
              </w:rPr>
            </w:pPr>
            <w:r>
              <w:rPr>
                <w:sz w:val="18"/>
                <w:szCs w:val="18"/>
              </w:rPr>
              <w:t xml:space="preserve">        Lesson plan template adapted from </w:t>
            </w:r>
            <w:r>
              <w:rPr>
                <w:i/>
                <w:sz w:val="18"/>
                <w:szCs w:val="18"/>
              </w:rPr>
              <w:t>Taking Action: Implementing Effective Mathematics Teaching Practices</w:t>
            </w:r>
            <w:r>
              <w:rPr>
                <w:sz w:val="18"/>
                <w:szCs w:val="18"/>
              </w:rPr>
              <w:t>, NCTM, 2017</w:t>
            </w:r>
          </w:p>
        </w:tc>
      </w:tr>
    </w:tbl>
    <w:p w14:paraId="3ED0AC61" w14:textId="77777777" w:rsidR="001C4030" w:rsidRDefault="001C4030">
      <w:pPr>
        <w:rPr>
          <w:rFonts w:ascii="Didact Gothic" w:eastAsia="Didact Gothic" w:hAnsi="Didact Gothic" w:cs="Didact Gothic"/>
          <w:sz w:val="24"/>
          <w:szCs w:val="24"/>
        </w:rPr>
      </w:pPr>
    </w:p>
    <w:p w14:paraId="6671CA2C" w14:textId="77777777" w:rsidR="001C4030" w:rsidRDefault="001C4030">
      <w:pPr>
        <w:rPr>
          <w:rFonts w:ascii="Didact Gothic" w:eastAsia="Didact Gothic" w:hAnsi="Didact Gothic" w:cs="Didact Gothic"/>
          <w:sz w:val="24"/>
          <w:szCs w:val="24"/>
        </w:rPr>
      </w:pPr>
    </w:p>
    <w:p w14:paraId="3665D805" w14:textId="77777777" w:rsidR="001C4030" w:rsidRDefault="001C4030"/>
    <w:p w14:paraId="7C1D1014" w14:textId="77777777" w:rsidR="001C4030" w:rsidRDefault="006100DD">
      <w:pPr>
        <w:rPr>
          <w:rFonts w:ascii="Didact Gothic" w:eastAsia="Didact Gothic" w:hAnsi="Didact Gothic" w:cs="Didact Gothic"/>
          <w:sz w:val="24"/>
          <w:szCs w:val="24"/>
        </w:rPr>
      </w:pPr>
      <w:r>
        <w:br w:type="page"/>
      </w:r>
    </w:p>
    <w:p w14:paraId="6410804C" w14:textId="77777777" w:rsidR="00EE6988" w:rsidRDefault="006100DD">
      <w:pPr>
        <w:rPr>
          <w:rFonts w:ascii="Didact Gothic" w:eastAsia="Didact Gothic" w:hAnsi="Didact Gothic" w:cs="Didact Gothic"/>
          <w:sz w:val="24"/>
          <w:szCs w:val="24"/>
        </w:rPr>
      </w:pPr>
      <w:r>
        <w:rPr>
          <w:rFonts w:ascii="Didact Gothic" w:eastAsia="Didact Gothic" w:hAnsi="Didact Gothic" w:cs="Didact Gothic"/>
          <w:sz w:val="24"/>
          <w:szCs w:val="24"/>
        </w:rPr>
        <w:lastRenderedPageBreak/>
        <w:t xml:space="preserve">Name __________________________________________________________________ </w:t>
      </w:r>
    </w:p>
    <w:p w14:paraId="01FECE6C" w14:textId="3095209A" w:rsidR="001C4030" w:rsidRDefault="006100DD">
      <w:pPr>
        <w:rPr>
          <w:rFonts w:ascii="Chelsea Market" w:eastAsia="Chelsea Market" w:hAnsi="Chelsea Market" w:cs="Chelsea Market"/>
          <w:sz w:val="48"/>
          <w:szCs w:val="48"/>
        </w:rPr>
      </w:pPr>
      <w:r>
        <w:rPr>
          <w:rFonts w:ascii="Didact Gothic" w:eastAsia="Didact Gothic" w:hAnsi="Didact Gothic" w:cs="Didact Gothic"/>
          <w:sz w:val="24"/>
          <w:szCs w:val="24"/>
        </w:rPr>
        <w:t>Date ____________________</w:t>
      </w:r>
    </w:p>
    <w:p w14:paraId="2741C227" w14:textId="77777777" w:rsidR="001C4030" w:rsidRDefault="006100DD">
      <w:pPr>
        <w:jc w:val="center"/>
        <w:rPr>
          <w:rFonts w:ascii="Chelsea Market" w:eastAsia="Chelsea Market" w:hAnsi="Chelsea Market" w:cs="Chelsea Market"/>
          <w:sz w:val="48"/>
          <w:szCs w:val="48"/>
        </w:rPr>
      </w:pPr>
      <w:r>
        <w:rPr>
          <w:rFonts w:ascii="Chelsea Market" w:eastAsia="Chelsea Market" w:hAnsi="Chelsea Market" w:cs="Chelsea Market"/>
          <w:sz w:val="48"/>
          <w:szCs w:val="48"/>
        </w:rPr>
        <w:t xml:space="preserve">Amelia’s Puzzle  </w:t>
      </w:r>
    </w:p>
    <w:p w14:paraId="20C21F80" w14:textId="77777777" w:rsidR="001C4030" w:rsidRDefault="006100DD">
      <w:pPr>
        <w:jc w:val="center"/>
        <w:rPr>
          <w:rFonts w:ascii="Chelsea Market" w:eastAsia="Chelsea Market" w:hAnsi="Chelsea Market" w:cs="Chelsea Market"/>
          <w:sz w:val="20"/>
          <w:szCs w:val="20"/>
        </w:rPr>
      </w:pPr>
      <w:r>
        <w:rPr>
          <w:rFonts w:ascii="Chelsea Market" w:eastAsia="Chelsea Market" w:hAnsi="Chelsea Market" w:cs="Chelsea Market"/>
          <w:sz w:val="20"/>
          <w:szCs w:val="20"/>
        </w:rPr>
        <w:t xml:space="preserve"> </w:t>
      </w:r>
    </w:p>
    <w:p w14:paraId="523F26FF" w14:textId="77777777" w:rsidR="001C4030" w:rsidRDefault="006100DD">
      <w:pPr>
        <w:spacing w:line="240" w:lineRule="auto"/>
        <w:rPr>
          <w:rFonts w:ascii="Didact Gothic" w:eastAsia="Didact Gothic" w:hAnsi="Didact Gothic" w:cs="Didact Gothic"/>
          <w:sz w:val="28"/>
          <w:szCs w:val="28"/>
        </w:rPr>
      </w:pPr>
      <w:r>
        <w:rPr>
          <w:rFonts w:ascii="Didact Gothic" w:eastAsia="Didact Gothic" w:hAnsi="Didact Gothic" w:cs="Didact Gothic"/>
          <w:sz w:val="28"/>
          <w:szCs w:val="28"/>
        </w:rPr>
        <w:t xml:space="preserve">Amelia put the Tangram puzzle pieces into a 12 cm square. She wants to find the area of each individual shape so she can use them to build and design more puzzles. </w:t>
      </w:r>
    </w:p>
    <w:p w14:paraId="5BC7F900" w14:textId="77777777" w:rsidR="001C4030" w:rsidRDefault="006100DD">
      <w:pPr>
        <w:numPr>
          <w:ilvl w:val="0"/>
          <w:numId w:val="4"/>
        </w:numPr>
        <w:spacing w:line="240" w:lineRule="auto"/>
        <w:contextualSpacing/>
        <w:rPr>
          <w:rFonts w:ascii="Didact Gothic" w:eastAsia="Didact Gothic" w:hAnsi="Didact Gothic" w:cs="Didact Gothic"/>
          <w:sz w:val="28"/>
          <w:szCs w:val="28"/>
        </w:rPr>
      </w:pPr>
      <w:r>
        <w:rPr>
          <w:rFonts w:ascii="Didact Gothic" w:eastAsia="Didact Gothic" w:hAnsi="Didact Gothic" w:cs="Didact Gothic"/>
          <w:sz w:val="28"/>
          <w:szCs w:val="28"/>
        </w:rPr>
        <w:t xml:space="preserve">Use what you know about finding the area of polygons to help her determine the area of each piece. </w:t>
      </w:r>
    </w:p>
    <w:p w14:paraId="21A85237" w14:textId="77777777" w:rsidR="001C4030" w:rsidRDefault="006100DD">
      <w:pPr>
        <w:numPr>
          <w:ilvl w:val="0"/>
          <w:numId w:val="4"/>
        </w:numPr>
        <w:spacing w:line="240" w:lineRule="auto"/>
        <w:contextualSpacing/>
        <w:rPr>
          <w:rFonts w:ascii="Didact Gothic" w:eastAsia="Didact Gothic" w:hAnsi="Didact Gothic" w:cs="Didact Gothic"/>
          <w:sz w:val="28"/>
          <w:szCs w:val="28"/>
        </w:rPr>
      </w:pPr>
      <w:r>
        <w:rPr>
          <w:rFonts w:ascii="Didact Gothic" w:eastAsia="Didact Gothic" w:hAnsi="Didact Gothic" w:cs="Didact Gothic"/>
          <w:sz w:val="28"/>
          <w:szCs w:val="28"/>
        </w:rPr>
        <w:t>You may write or draw on this paper to help you find the area of each piece. When you’re finished, answer the questions on the other pages.</w:t>
      </w:r>
    </w:p>
    <w:p w14:paraId="5166B9F5" w14:textId="77777777" w:rsidR="001C4030" w:rsidRDefault="001C4030">
      <w:pPr>
        <w:spacing w:line="240" w:lineRule="auto"/>
        <w:rPr>
          <w:rFonts w:ascii="Didact Gothic" w:eastAsia="Didact Gothic" w:hAnsi="Didact Gothic" w:cs="Didact Gothic"/>
        </w:rPr>
      </w:pPr>
    </w:p>
    <w:p w14:paraId="6CF8CBC3" w14:textId="77777777" w:rsidR="001C4030" w:rsidRDefault="006100DD">
      <w:pPr>
        <w:rPr>
          <w:b/>
          <w:sz w:val="20"/>
          <w:szCs w:val="20"/>
        </w:rPr>
      </w:pPr>
      <w:r>
        <w:rPr>
          <w:noProof/>
          <w:lang w:val="en-US"/>
        </w:rPr>
        <w:drawing>
          <wp:anchor distT="114300" distB="114300" distL="114300" distR="114300" simplePos="0" relativeHeight="251658240" behindDoc="0" locked="0" layoutInCell="1" hidden="0" allowOverlap="1" wp14:anchorId="670B0D0A" wp14:editId="2E0025E1">
            <wp:simplePos x="0" y="0"/>
            <wp:positionH relativeFrom="margin">
              <wp:posOffset>867918</wp:posOffset>
            </wp:positionH>
            <wp:positionV relativeFrom="paragraph">
              <wp:posOffset>114300</wp:posOffset>
            </wp:positionV>
            <wp:extent cx="5062538" cy="4897981"/>
            <wp:effectExtent l="0" t="0" r="0" b="0"/>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62538" cy="4897981"/>
                    </a:xfrm>
                    <a:prstGeom prst="rect">
                      <a:avLst/>
                    </a:prstGeom>
                    <a:ln/>
                  </pic:spPr>
                </pic:pic>
              </a:graphicData>
            </a:graphic>
          </wp:anchor>
        </w:drawing>
      </w:r>
    </w:p>
    <w:p w14:paraId="1FADD6ED" w14:textId="77777777" w:rsidR="001C4030" w:rsidRDefault="001C4030">
      <w:pPr>
        <w:jc w:val="center"/>
        <w:rPr>
          <w:b/>
          <w:sz w:val="28"/>
          <w:szCs w:val="28"/>
        </w:rPr>
      </w:pPr>
    </w:p>
    <w:p w14:paraId="6B1B08E7" w14:textId="77777777" w:rsidR="001C4030" w:rsidRDefault="001C4030">
      <w:pPr>
        <w:rPr>
          <w:b/>
          <w:sz w:val="28"/>
          <w:szCs w:val="28"/>
        </w:rPr>
      </w:pPr>
    </w:p>
    <w:p w14:paraId="073178B6" w14:textId="77777777" w:rsidR="001C4030" w:rsidRDefault="001C4030">
      <w:pPr>
        <w:rPr>
          <w:b/>
          <w:sz w:val="28"/>
          <w:szCs w:val="28"/>
        </w:rPr>
      </w:pPr>
    </w:p>
    <w:p w14:paraId="0FF09C16" w14:textId="77777777" w:rsidR="001C4030" w:rsidRDefault="001C4030">
      <w:pPr>
        <w:rPr>
          <w:b/>
          <w:sz w:val="28"/>
          <w:szCs w:val="28"/>
        </w:rPr>
      </w:pPr>
    </w:p>
    <w:p w14:paraId="1CA0B3CA" w14:textId="77777777" w:rsidR="001C4030" w:rsidRDefault="001C4030">
      <w:pPr>
        <w:rPr>
          <w:b/>
          <w:sz w:val="28"/>
          <w:szCs w:val="28"/>
        </w:rPr>
      </w:pPr>
    </w:p>
    <w:p w14:paraId="5C1DFDE9" w14:textId="364274B2" w:rsidR="001C4030" w:rsidRDefault="001C4030">
      <w:pPr>
        <w:rPr>
          <w:rFonts w:ascii="Didact Gothic" w:eastAsia="Didact Gothic" w:hAnsi="Didact Gothic" w:cs="Didact Gothic"/>
          <w:sz w:val="24"/>
          <w:szCs w:val="24"/>
        </w:rPr>
      </w:pPr>
    </w:p>
    <w:p w14:paraId="3271FDC8" w14:textId="77777777" w:rsidR="00EE6988" w:rsidRDefault="006100DD">
      <w:pPr>
        <w:rPr>
          <w:rFonts w:ascii="Didact Gothic" w:eastAsia="Didact Gothic" w:hAnsi="Didact Gothic" w:cs="Didact Gothic"/>
          <w:sz w:val="24"/>
          <w:szCs w:val="24"/>
        </w:rPr>
      </w:pPr>
      <w:r>
        <w:rPr>
          <w:rFonts w:ascii="Didact Gothic" w:eastAsia="Didact Gothic" w:hAnsi="Didact Gothic" w:cs="Didact Gothic"/>
          <w:sz w:val="24"/>
          <w:szCs w:val="24"/>
        </w:rPr>
        <w:t xml:space="preserve">Name __________________________________________________________________ </w:t>
      </w:r>
    </w:p>
    <w:p w14:paraId="05A2AFF6" w14:textId="191E1756" w:rsidR="001C4030" w:rsidRDefault="006100DD">
      <w:pPr>
        <w:rPr>
          <w:rFonts w:ascii="Didact Gothic" w:eastAsia="Didact Gothic" w:hAnsi="Didact Gothic" w:cs="Didact Gothic"/>
          <w:sz w:val="24"/>
          <w:szCs w:val="24"/>
        </w:rPr>
      </w:pPr>
      <w:r>
        <w:rPr>
          <w:rFonts w:ascii="Didact Gothic" w:eastAsia="Didact Gothic" w:hAnsi="Didact Gothic" w:cs="Didact Gothic"/>
          <w:sz w:val="24"/>
          <w:szCs w:val="24"/>
        </w:rPr>
        <w:t>Date ____________________</w:t>
      </w:r>
    </w:p>
    <w:p w14:paraId="4D451B73" w14:textId="77777777" w:rsidR="001C4030" w:rsidRDefault="006100DD">
      <w:pPr>
        <w:jc w:val="center"/>
        <w:rPr>
          <w:sz w:val="28"/>
          <w:szCs w:val="28"/>
        </w:rPr>
      </w:pPr>
      <w:r>
        <w:rPr>
          <w:rFonts w:ascii="Chelsea Market" w:eastAsia="Chelsea Market" w:hAnsi="Chelsea Market" w:cs="Chelsea Market"/>
          <w:sz w:val="48"/>
          <w:szCs w:val="48"/>
        </w:rPr>
        <w:t>Amelia’s Puzzle</w:t>
      </w:r>
    </w:p>
    <w:p w14:paraId="6F3AF59F" w14:textId="77777777" w:rsidR="001C4030" w:rsidRDefault="006100DD">
      <w:pPr>
        <w:numPr>
          <w:ilvl w:val="0"/>
          <w:numId w:val="13"/>
        </w:numPr>
        <w:spacing w:before="200"/>
        <w:ind w:left="360"/>
        <w:rPr>
          <w:sz w:val="28"/>
          <w:szCs w:val="28"/>
        </w:rPr>
      </w:pPr>
      <w:r>
        <w:rPr>
          <w:sz w:val="28"/>
          <w:szCs w:val="28"/>
        </w:rPr>
        <w:t>What are the areas of Amelia’s puzzle pieces?</w:t>
      </w:r>
    </w:p>
    <w:tbl>
      <w:tblPr>
        <w:tblStyle w:val="a0"/>
        <w:tblW w:w="108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2970"/>
        <w:gridCol w:w="2520"/>
        <w:gridCol w:w="2910"/>
      </w:tblGrid>
      <w:tr w:rsidR="001C4030" w14:paraId="4E23473E" w14:textId="77777777">
        <w:trPr>
          <w:jc w:val="center"/>
        </w:trPr>
        <w:tc>
          <w:tcPr>
            <w:tcW w:w="2460" w:type="dxa"/>
            <w:tcBorders>
              <w:top w:val="single" w:sz="18" w:space="0" w:color="000000"/>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vAlign w:val="center"/>
          </w:tcPr>
          <w:p w14:paraId="43EDD5B7" w14:textId="77777777" w:rsidR="001C4030" w:rsidRDefault="006100DD">
            <w:pPr>
              <w:widowControl w:val="0"/>
              <w:pBdr>
                <w:top w:val="nil"/>
                <w:left w:val="nil"/>
                <w:bottom w:val="nil"/>
                <w:right w:val="nil"/>
                <w:between w:val="nil"/>
              </w:pBdr>
              <w:spacing w:line="240" w:lineRule="auto"/>
              <w:jc w:val="center"/>
              <w:rPr>
                <w:b/>
                <w:sz w:val="24"/>
                <w:szCs w:val="24"/>
              </w:rPr>
            </w:pPr>
            <w:r>
              <w:rPr>
                <w:b/>
                <w:sz w:val="24"/>
                <w:szCs w:val="24"/>
              </w:rPr>
              <w:t>Shape Letter</w:t>
            </w:r>
          </w:p>
        </w:tc>
        <w:tc>
          <w:tcPr>
            <w:tcW w:w="2970" w:type="dxa"/>
            <w:tcBorders>
              <w:top w:val="single" w:sz="18" w:space="0" w:color="000000"/>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vAlign w:val="center"/>
          </w:tcPr>
          <w:p w14:paraId="162C9830" w14:textId="77777777" w:rsidR="001C4030" w:rsidRDefault="006100DD">
            <w:pPr>
              <w:widowControl w:val="0"/>
              <w:pBdr>
                <w:top w:val="nil"/>
                <w:left w:val="nil"/>
                <w:bottom w:val="nil"/>
                <w:right w:val="nil"/>
                <w:between w:val="nil"/>
              </w:pBdr>
              <w:spacing w:line="240" w:lineRule="auto"/>
              <w:jc w:val="center"/>
              <w:rPr>
                <w:b/>
                <w:sz w:val="24"/>
                <w:szCs w:val="24"/>
              </w:rPr>
            </w:pPr>
            <w:r>
              <w:rPr>
                <w:b/>
                <w:sz w:val="24"/>
                <w:szCs w:val="24"/>
              </w:rPr>
              <w:t>Area of Shape (in cm</w:t>
            </w:r>
            <w:r>
              <w:rPr>
                <w:b/>
                <w:sz w:val="24"/>
                <w:szCs w:val="24"/>
                <w:vertAlign w:val="superscript"/>
              </w:rPr>
              <w:t>2</w:t>
            </w:r>
            <w:r>
              <w:rPr>
                <w:b/>
                <w:sz w:val="24"/>
                <w:szCs w:val="24"/>
              </w:rPr>
              <w:t>)</w:t>
            </w:r>
          </w:p>
        </w:tc>
        <w:tc>
          <w:tcPr>
            <w:tcW w:w="2520" w:type="dxa"/>
            <w:tcBorders>
              <w:top w:val="single" w:sz="18" w:space="0" w:color="000000"/>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vAlign w:val="center"/>
          </w:tcPr>
          <w:p w14:paraId="47D72096" w14:textId="77777777" w:rsidR="001C4030" w:rsidRDefault="006100DD">
            <w:pPr>
              <w:widowControl w:val="0"/>
              <w:spacing w:line="240" w:lineRule="auto"/>
              <w:jc w:val="center"/>
              <w:rPr>
                <w:b/>
                <w:sz w:val="24"/>
                <w:szCs w:val="24"/>
              </w:rPr>
            </w:pPr>
            <w:r>
              <w:rPr>
                <w:b/>
                <w:sz w:val="24"/>
                <w:szCs w:val="24"/>
              </w:rPr>
              <w:t>Shape Letter</w:t>
            </w:r>
          </w:p>
        </w:tc>
        <w:tc>
          <w:tcPr>
            <w:tcW w:w="2910" w:type="dxa"/>
            <w:tcBorders>
              <w:top w:val="single" w:sz="18" w:space="0" w:color="000000"/>
              <w:left w:val="single" w:sz="18" w:space="0" w:color="000000"/>
              <w:bottom w:val="single" w:sz="18" w:space="0" w:color="000000"/>
              <w:right w:val="single" w:sz="18" w:space="0" w:color="000000"/>
            </w:tcBorders>
            <w:shd w:val="clear" w:color="auto" w:fill="F3F3F3"/>
            <w:tcMar>
              <w:top w:w="100" w:type="dxa"/>
              <w:left w:w="100" w:type="dxa"/>
              <w:bottom w:w="100" w:type="dxa"/>
              <w:right w:w="100" w:type="dxa"/>
            </w:tcMar>
            <w:vAlign w:val="center"/>
          </w:tcPr>
          <w:p w14:paraId="2309E858" w14:textId="77777777" w:rsidR="001C4030" w:rsidRDefault="006100DD">
            <w:pPr>
              <w:widowControl w:val="0"/>
              <w:spacing w:line="240" w:lineRule="auto"/>
              <w:jc w:val="center"/>
              <w:rPr>
                <w:b/>
                <w:sz w:val="24"/>
                <w:szCs w:val="24"/>
              </w:rPr>
            </w:pPr>
            <w:r>
              <w:rPr>
                <w:b/>
                <w:sz w:val="24"/>
                <w:szCs w:val="24"/>
              </w:rPr>
              <w:t>Area of Shape (in cm</w:t>
            </w:r>
            <w:r>
              <w:rPr>
                <w:b/>
                <w:sz w:val="24"/>
                <w:szCs w:val="24"/>
                <w:vertAlign w:val="superscript"/>
              </w:rPr>
              <w:t>2</w:t>
            </w:r>
            <w:r>
              <w:rPr>
                <w:b/>
                <w:sz w:val="24"/>
                <w:szCs w:val="24"/>
              </w:rPr>
              <w:t>)</w:t>
            </w:r>
          </w:p>
        </w:tc>
      </w:tr>
      <w:tr w:rsidR="001C4030" w14:paraId="5FF2863A" w14:textId="77777777">
        <w:trPr>
          <w:trHeight w:val="720"/>
          <w:jc w:val="center"/>
        </w:trPr>
        <w:tc>
          <w:tcPr>
            <w:tcW w:w="2460" w:type="dxa"/>
            <w:tcBorders>
              <w:top w:val="single" w:sz="1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A70F61B" w14:textId="77777777" w:rsidR="001C4030" w:rsidRDefault="006100DD">
            <w:pPr>
              <w:widowControl w:val="0"/>
              <w:pBdr>
                <w:top w:val="nil"/>
                <w:left w:val="nil"/>
                <w:bottom w:val="nil"/>
                <w:right w:val="nil"/>
                <w:between w:val="nil"/>
              </w:pBdr>
              <w:spacing w:line="240" w:lineRule="auto"/>
              <w:ind w:left="180"/>
              <w:jc w:val="center"/>
              <w:rPr>
                <w:sz w:val="24"/>
                <w:szCs w:val="24"/>
              </w:rPr>
            </w:pPr>
            <w:r>
              <w:rPr>
                <w:b/>
                <w:sz w:val="24"/>
                <w:szCs w:val="24"/>
              </w:rPr>
              <w:t>A</w:t>
            </w:r>
            <w:r>
              <w:rPr>
                <w:sz w:val="24"/>
                <w:szCs w:val="24"/>
              </w:rPr>
              <w:t xml:space="preserve"> </w:t>
            </w:r>
          </w:p>
          <w:p w14:paraId="1A9E48D2" w14:textId="77777777" w:rsidR="001C4030" w:rsidRDefault="006100DD">
            <w:pPr>
              <w:widowControl w:val="0"/>
              <w:pBdr>
                <w:top w:val="nil"/>
                <w:left w:val="nil"/>
                <w:bottom w:val="nil"/>
                <w:right w:val="nil"/>
                <w:between w:val="nil"/>
              </w:pBdr>
              <w:spacing w:line="240" w:lineRule="auto"/>
              <w:ind w:left="180"/>
              <w:jc w:val="center"/>
            </w:pPr>
            <w:r>
              <w:t>(large triangle)</w:t>
            </w:r>
          </w:p>
        </w:tc>
        <w:tc>
          <w:tcPr>
            <w:tcW w:w="2970" w:type="dxa"/>
            <w:tcBorders>
              <w:top w:val="single" w:sz="18" w:space="0" w:color="000000"/>
              <w:left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455C600E" w14:textId="77777777" w:rsidR="001C4030" w:rsidRDefault="001C4030">
            <w:pPr>
              <w:widowControl w:val="0"/>
              <w:pBdr>
                <w:top w:val="nil"/>
                <w:left w:val="nil"/>
                <w:bottom w:val="nil"/>
                <w:right w:val="nil"/>
                <w:between w:val="nil"/>
              </w:pBdr>
              <w:spacing w:line="240" w:lineRule="auto"/>
              <w:rPr>
                <w:b/>
                <w:sz w:val="28"/>
                <w:szCs w:val="28"/>
              </w:rPr>
            </w:pPr>
          </w:p>
        </w:tc>
        <w:tc>
          <w:tcPr>
            <w:tcW w:w="2520" w:type="dxa"/>
            <w:tcBorders>
              <w:top w:val="single" w:sz="18" w:space="0" w:color="000000"/>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14:paraId="03DDC2AB" w14:textId="77777777" w:rsidR="001C4030" w:rsidRDefault="006100DD">
            <w:pPr>
              <w:widowControl w:val="0"/>
              <w:spacing w:line="240" w:lineRule="auto"/>
              <w:ind w:left="180"/>
              <w:jc w:val="center"/>
              <w:rPr>
                <w:sz w:val="28"/>
                <w:szCs w:val="28"/>
              </w:rPr>
            </w:pPr>
            <w:r>
              <w:rPr>
                <w:b/>
                <w:sz w:val="24"/>
                <w:szCs w:val="24"/>
              </w:rPr>
              <w:t>E</w:t>
            </w:r>
            <w:r>
              <w:rPr>
                <w:sz w:val="28"/>
                <w:szCs w:val="28"/>
              </w:rPr>
              <w:t xml:space="preserve"> </w:t>
            </w:r>
          </w:p>
          <w:p w14:paraId="6D81DBD5" w14:textId="77777777" w:rsidR="001C4030" w:rsidRDefault="006100DD">
            <w:pPr>
              <w:widowControl w:val="0"/>
              <w:spacing w:line="240" w:lineRule="auto"/>
              <w:ind w:left="180"/>
              <w:jc w:val="center"/>
            </w:pPr>
            <w:r>
              <w:t>(small triangle)</w:t>
            </w:r>
          </w:p>
        </w:tc>
        <w:tc>
          <w:tcPr>
            <w:tcW w:w="2910" w:type="dxa"/>
            <w:tcBorders>
              <w:top w:val="single" w:sz="18"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9DB5FAF" w14:textId="77777777" w:rsidR="001C4030" w:rsidRDefault="001C4030">
            <w:pPr>
              <w:widowControl w:val="0"/>
              <w:pBdr>
                <w:top w:val="nil"/>
                <w:left w:val="nil"/>
                <w:bottom w:val="nil"/>
                <w:right w:val="nil"/>
                <w:between w:val="nil"/>
              </w:pBdr>
              <w:spacing w:line="240" w:lineRule="auto"/>
              <w:rPr>
                <w:b/>
                <w:sz w:val="28"/>
                <w:szCs w:val="28"/>
              </w:rPr>
            </w:pPr>
          </w:p>
        </w:tc>
      </w:tr>
      <w:tr w:rsidR="001C4030" w14:paraId="75A82A14" w14:textId="77777777">
        <w:trPr>
          <w:trHeight w:val="720"/>
          <w:jc w:val="center"/>
        </w:trPr>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6144E1C" w14:textId="77777777" w:rsidR="001C4030" w:rsidRDefault="006100DD">
            <w:pPr>
              <w:widowControl w:val="0"/>
              <w:pBdr>
                <w:top w:val="nil"/>
                <w:left w:val="nil"/>
                <w:bottom w:val="nil"/>
                <w:right w:val="nil"/>
                <w:between w:val="nil"/>
              </w:pBdr>
              <w:spacing w:line="240" w:lineRule="auto"/>
              <w:ind w:left="180"/>
              <w:jc w:val="center"/>
              <w:rPr>
                <w:sz w:val="28"/>
                <w:szCs w:val="28"/>
              </w:rPr>
            </w:pPr>
            <w:r>
              <w:rPr>
                <w:b/>
                <w:sz w:val="24"/>
                <w:szCs w:val="24"/>
              </w:rPr>
              <w:t>B</w:t>
            </w:r>
            <w:r>
              <w:rPr>
                <w:sz w:val="28"/>
                <w:szCs w:val="28"/>
              </w:rPr>
              <w:t xml:space="preserve"> </w:t>
            </w:r>
          </w:p>
          <w:p w14:paraId="04058FB9" w14:textId="77777777" w:rsidR="001C4030" w:rsidRDefault="006100DD">
            <w:pPr>
              <w:widowControl w:val="0"/>
              <w:pBdr>
                <w:top w:val="nil"/>
                <w:left w:val="nil"/>
                <w:bottom w:val="nil"/>
                <w:right w:val="nil"/>
                <w:between w:val="nil"/>
              </w:pBdr>
              <w:spacing w:line="240" w:lineRule="auto"/>
              <w:ind w:left="180"/>
              <w:jc w:val="center"/>
            </w:pPr>
            <w:r>
              <w:t>(large triangle)</w:t>
            </w:r>
          </w:p>
        </w:tc>
        <w:tc>
          <w:tcPr>
            <w:tcW w:w="2970" w:type="dxa"/>
            <w:tcBorders>
              <w:top w:val="single" w:sz="12" w:space="0" w:color="000000"/>
              <w:left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64674FF2" w14:textId="77777777" w:rsidR="001C4030" w:rsidRDefault="001C4030">
            <w:pPr>
              <w:widowControl w:val="0"/>
              <w:spacing w:line="240" w:lineRule="auto"/>
              <w:rPr>
                <w:b/>
                <w:sz w:val="28"/>
                <w:szCs w:val="28"/>
              </w:rPr>
            </w:pPr>
          </w:p>
        </w:tc>
        <w:tc>
          <w:tcPr>
            <w:tcW w:w="2520" w:type="dxa"/>
            <w:tcBorders>
              <w:top w:val="single" w:sz="12" w:space="0" w:color="000000"/>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14:paraId="6A72E967" w14:textId="77777777" w:rsidR="001C4030" w:rsidRDefault="006100DD">
            <w:pPr>
              <w:widowControl w:val="0"/>
              <w:spacing w:line="240" w:lineRule="auto"/>
              <w:ind w:left="180"/>
              <w:jc w:val="center"/>
              <w:rPr>
                <w:sz w:val="28"/>
                <w:szCs w:val="28"/>
              </w:rPr>
            </w:pPr>
            <w:r>
              <w:rPr>
                <w:b/>
                <w:sz w:val="24"/>
                <w:szCs w:val="24"/>
              </w:rPr>
              <w:t>F</w:t>
            </w:r>
            <w:r>
              <w:rPr>
                <w:sz w:val="28"/>
                <w:szCs w:val="28"/>
              </w:rPr>
              <w:t xml:space="preserve"> </w:t>
            </w:r>
          </w:p>
          <w:p w14:paraId="5571033C" w14:textId="77777777" w:rsidR="001C4030" w:rsidRDefault="006100DD">
            <w:pPr>
              <w:widowControl w:val="0"/>
              <w:spacing w:line="240" w:lineRule="auto"/>
              <w:ind w:left="180"/>
              <w:jc w:val="center"/>
            </w:pPr>
            <w:r>
              <w:t>(square)</w:t>
            </w:r>
          </w:p>
        </w:tc>
        <w:tc>
          <w:tcPr>
            <w:tcW w:w="29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B96076F" w14:textId="77777777" w:rsidR="001C4030" w:rsidRDefault="001C4030">
            <w:pPr>
              <w:widowControl w:val="0"/>
              <w:spacing w:line="240" w:lineRule="auto"/>
              <w:rPr>
                <w:b/>
                <w:sz w:val="28"/>
                <w:szCs w:val="28"/>
              </w:rPr>
            </w:pPr>
          </w:p>
        </w:tc>
      </w:tr>
      <w:tr w:rsidR="001C4030" w14:paraId="0FF28315" w14:textId="77777777">
        <w:trPr>
          <w:trHeight w:val="720"/>
          <w:jc w:val="center"/>
        </w:trPr>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F632BBD" w14:textId="77777777" w:rsidR="001C4030" w:rsidRDefault="006100DD">
            <w:pPr>
              <w:widowControl w:val="0"/>
              <w:pBdr>
                <w:top w:val="nil"/>
                <w:left w:val="nil"/>
                <w:bottom w:val="nil"/>
                <w:right w:val="nil"/>
                <w:between w:val="nil"/>
              </w:pBdr>
              <w:spacing w:line="240" w:lineRule="auto"/>
              <w:ind w:left="180"/>
              <w:jc w:val="center"/>
              <w:rPr>
                <w:sz w:val="28"/>
                <w:szCs w:val="28"/>
              </w:rPr>
            </w:pPr>
            <w:r>
              <w:rPr>
                <w:b/>
                <w:sz w:val="24"/>
                <w:szCs w:val="24"/>
              </w:rPr>
              <w:t>C</w:t>
            </w:r>
            <w:r>
              <w:rPr>
                <w:sz w:val="28"/>
                <w:szCs w:val="28"/>
              </w:rPr>
              <w:t xml:space="preserve"> </w:t>
            </w:r>
          </w:p>
          <w:p w14:paraId="2A91CFD9" w14:textId="77777777" w:rsidR="001C4030" w:rsidRDefault="006100DD">
            <w:pPr>
              <w:widowControl w:val="0"/>
              <w:pBdr>
                <w:top w:val="nil"/>
                <w:left w:val="nil"/>
                <w:bottom w:val="nil"/>
                <w:right w:val="nil"/>
                <w:between w:val="nil"/>
              </w:pBdr>
              <w:spacing w:line="240" w:lineRule="auto"/>
              <w:ind w:left="180"/>
              <w:jc w:val="center"/>
            </w:pPr>
            <w:r>
              <w:t>(medium triangle)</w:t>
            </w:r>
          </w:p>
        </w:tc>
        <w:tc>
          <w:tcPr>
            <w:tcW w:w="2970" w:type="dxa"/>
            <w:tcBorders>
              <w:top w:val="single" w:sz="12" w:space="0" w:color="000000"/>
              <w:left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36DF77AC" w14:textId="77777777" w:rsidR="001C4030" w:rsidRDefault="001C4030">
            <w:pPr>
              <w:widowControl w:val="0"/>
              <w:pBdr>
                <w:top w:val="nil"/>
                <w:left w:val="nil"/>
                <w:bottom w:val="nil"/>
                <w:right w:val="nil"/>
                <w:between w:val="nil"/>
              </w:pBdr>
              <w:spacing w:line="240" w:lineRule="auto"/>
              <w:rPr>
                <w:b/>
                <w:sz w:val="28"/>
                <w:szCs w:val="28"/>
              </w:rPr>
            </w:pPr>
          </w:p>
        </w:tc>
        <w:tc>
          <w:tcPr>
            <w:tcW w:w="2520" w:type="dxa"/>
            <w:tcBorders>
              <w:top w:val="single" w:sz="12" w:space="0" w:color="000000"/>
              <w:left w:val="single" w:sz="18" w:space="0" w:color="000000"/>
              <w:bottom w:val="single" w:sz="12" w:space="0" w:color="000000"/>
              <w:right w:val="single" w:sz="12" w:space="0" w:color="000000"/>
            </w:tcBorders>
            <w:shd w:val="clear" w:color="auto" w:fill="auto"/>
            <w:tcMar>
              <w:top w:w="100" w:type="dxa"/>
              <w:left w:w="100" w:type="dxa"/>
              <w:bottom w:w="100" w:type="dxa"/>
              <w:right w:w="100" w:type="dxa"/>
            </w:tcMar>
          </w:tcPr>
          <w:p w14:paraId="35FED209" w14:textId="77777777" w:rsidR="001C4030" w:rsidRDefault="006100DD">
            <w:pPr>
              <w:widowControl w:val="0"/>
              <w:spacing w:line="240" w:lineRule="auto"/>
              <w:ind w:left="180"/>
              <w:jc w:val="center"/>
              <w:rPr>
                <w:sz w:val="28"/>
                <w:szCs w:val="28"/>
              </w:rPr>
            </w:pPr>
            <w:r>
              <w:rPr>
                <w:b/>
                <w:sz w:val="24"/>
                <w:szCs w:val="24"/>
              </w:rPr>
              <w:t>G</w:t>
            </w:r>
            <w:r>
              <w:rPr>
                <w:sz w:val="24"/>
                <w:szCs w:val="24"/>
              </w:rPr>
              <w:t xml:space="preserve"> </w:t>
            </w:r>
          </w:p>
          <w:p w14:paraId="0BCC60DD" w14:textId="77777777" w:rsidR="001C4030" w:rsidRDefault="006100DD">
            <w:pPr>
              <w:widowControl w:val="0"/>
              <w:spacing w:line="240" w:lineRule="auto"/>
              <w:ind w:left="180"/>
              <w:jc w:val="center"/>
            </w:pPr>
            <w:r>
              <w:t>(parallelogram)</w:t>
            </w:r>
          </w:p>
        </w:tc>
        <w:tc>
          <w:tcPr>
            <w:tcW w:w="291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AACBD9A" w14:textId="77777777" w:rsidR="001C4030" w:rsidRDefault="001C4030">
            <w:pPr>
              <w:widowControl w:val="0"/>
              <w:pBdr>
                <w:top w:val="nil"/>
                <w:left w:val="nil"/>
                <w:bottom w:val="nil"/>
                <w:right w:val="nil"/>
                <w:between w:val="nil"/>
              </w:pBdr>
              <w:spacing w:line="240" w:lineRule="auto"/>
              <w:rPr>
                <w:b/>
                <w:sz w:val="28"/>
                <w:szCs w:val="28"/>
              </w:rPr>
            </w:pPr>
          </w:p>
        </w:tc>
      </w:tr>
      <w:tr w:rsidR="001C4030" w14:paraId="6C3C6CB1" w14:textId="77777777">
        <w:trPr>
          <w:trHeight w:val="720"/>
          <w:jc w:val="center"/>
        </w:trPr>
        <w:tc>
          <w:tcPr>
            <w:tcW w:w="24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59B70B4" w14:textId="77777777" w:rsidR="001C4030" w:rsidRDefault="006100DD">
            <w:pPr>
              <w:widowControl w:val="0"/>
              <w:pBdr>
                <w:top w:val="nil"/>
                <w:left w:val="nil"/>
                <w:bottom w:val="nil"/>
                <w:right w:val="nil"/>
                <w:between w:val="nil"/>
              </w:pBdr>
              <w:spacing w:line="240" w:lineRule="auto"/>
              <w:ind w:left="180"/>
              <w:jc w:val="center"/>
              <w:rPr>
                <w:sz w:val="28"/>
                <w:szCs w:val="28"/>
              </w:rPr>
            </w:pPr>
            <w:r>
              <w:rPr>
                <w:b/>
                <w:sz w:val="24"/>
                <w:szCs w:val="24"/>
              </w:rPr>
              <w:t>D</w:t>
            </w:r>
            <w:r>
              <w:rPr>
                <w:sz w:val="28"/>
                <w:szCs w:val="28"/>
              </w:rPr>
              <w:t xml:space="preserve"> </w:t>
            </w:r>
          </w:p>
          <w:p w14:paraId="173F8C73" w14:textId="77777777" w:rsidR="001C4030" w:rsidRDefault="006100DD">
            <w:pPr>
              <w:widowControl w:val="0"/>
              <w:pBdr>
                <w:top w:val="nil"/>
                <w:left w:val="nil"/>
                <w:bottom w:val="nil"/>
                <w:right w:val="nil"/>
                <w:between w:val="nil"/>
              </w:pBdr>
              <w:spacing w:line="240" w:lineRule="auto"/>
              <w:ind w:left="180"/>
              <w:jc w:val="center"/>
            </w:pPr>
            <w:r>
              <w:t>(small triangle)</w:t>
            </w:r>
          </w:p>
        </w:tc>
        <w:tc>
          <w:tcPr>
            <w:tcW w:w="2970" w:type="dxa"/>
            <w:tcBorders>
              <w:top w:val="single" w:sz="12" w:space="0" w:color="000000"/>
              <w:left w:val="single" w:sz="12" w:space="0" w:color="000000"/>
              <w:bottom w:val="single" w:sz="12" w:space="0" w:color="000000"/>
              <w:right w:val="single" w:sz="18" w:space="0" w:color="000000"/>
            </w:tcBorders>
            <w:shd w:val="clear" w:color="auto" w:fill="auto"/>
            <w:tcMar>
              <w:top w:w="100" w:type="dxa"/>
              <w:left w:w="100" w:type="dxa"/>
              <w:bottom w:w="100" w:type="dxa"/>
              <w:right w:w="100" w:type="dxa"/>
            </w:tcMar>
          </w:tcPr>
          <w:p w14:paraId="7BFBD032" w14:textId="77777777" w:rsidR="001C4030" w:rsidRDefault="001C4030">
            <w:pPr>
              <w:widowControl w:val="0"/>
              <w:pBdr>
                <w:top w:val="nil"/>
                <w:left w:val="nil"/>
                <w:bottom w:val="nil"/>
                <w:right w:val="nil"/>
                <w:between w:val="nil"/>
              </w:pBdr>
              <w:spacing w:line="240" w:lineRule="auto"/>
              <w:rPr>
                <w:b/>
                <w:sz w:val="28"/>
                <w:szCs w:val="28"/>
              </w:rPr>
            </w:pPr>
          </w:p>
        </w:tc>
        <w:tc>
          <w:tcPr>
            <w:tcW w:w="5430" w:type="dxa"/>
            <w:gridSpan w:val="2"/>
            <w:tcBorders>
              <w:top w:val="single" w:sz="12" w:space="0" w:color="000000"/>
              <w:left w:val="single" w:sz="18" w:space="0" w:color="000000"/>
              <w:bottom w:val="single" w:sz="8" w:space="0" w:color="FFFFFF"/>
            </w:tcBorders>
            <w:shd w:val="clear" w:color="auto" w:fill="auto"/>
            <w:tcMar>
              <w:top w:w="100" w:type="dxa"/>
              <w:left w:w="100" w:type="dxa"/>
              <w:bottom w:w="100" w:type="dxa"/>
              <w:right w:w="100" w:type="dxa"/>
            </w:tcMar>
          </w:tcPr>
          <w:p w14:paraId="066F05C1" w14:textId="77777777" w:rsidR="001C4030" w:rsidRDefault="001C4030">
            <w:pPr>
              <w:widowControl w:val="0"/>
              <w:pBdr>
                <w:top w:val="nil"/>
                <w:left w:val="nil"/>
                <w:bottom w:val="nil"/>
                <w:right w:val="nil"/>
                <w:between w:val="nil"/>
              </w:pBdr>
              <w:spacing w:line="240" w:lineRule="auto"/>
              <w:rPr>
                <w:b/>
                <w:sz w:val="28"/>
                <w:szCs w:val="28"/>
              </w:rPr>
            </w:pPr>
          </w:p>
        </w:tc>
      </w:tr>
    </w:tbl>
    <w:p w14:paraId="6522A940" w14:textId="77777777" w:rsidR="001C4030" w:rsidRDefault="001C4030">
      <w:pPr>
        <w:widowControl w:val="0"/>
        <w:spacing w:line="240" w:lineRule="auto"/>
        <w:rPr>
          <w:sz w:val="28"/>
          <w:szCs w:val="28"/>
        </w:rPr>
      </w:pPr>
    </w:p>
    <w:p w14:paraId="7DC3EC44" w14:textId="77777777" w:rsidR="001C4030" w:rsidRDefault="006100DD">
      <w:pPr>
        <w:widowControl w:val="0"/>
        <w:spacing w:line="240" w:lineRule="auto"/>
        <w:rPr>
          <w:sz w:val="28"/>
          <w:szCs w:val="28"/>
        </w:rPr>
      </w:pPr>
      <w:r>
        <w:rPr>
          <w:sz w:val="28"/>
          <w:szCs w:val="28"/>
        </w:rPr>
        <w:t xml:space="preserve">When answering the following questions, explain using terms like </w:t>
      </w:r>
      <w:r>
        <w:rPr>
          <w:i/>
          <w:sz w:val="28"/>
          <w:szCs w:val="28"/>
        </w:rPr>
        <w:t>t</w:t>
      </w:r>
      <w:r>
        <w:rPr>
          <w:i/>
          <w:sz w:val="24"/>
          <w:szCs w:val="24"/>
        </w:rPr>
        <w:t>angram, length, width, area, base, height, dimension, isosceles triangle, right triangle, square, parallelogram, compose, decompose, and polygon</w:t>
      </w:r>
    </w:p>
    <w:p w14:paraId="604BDBBF" w14:textId="77777777" w:rsidR="001C4030" w:rsidRDefault="006100DD">
      <w:pPr>
        <w:widowControl w:val="0"/>
        <w:numPr>
          <w:ilvl w:val="0"/>
          <w:numId w:val="12"/>
        </w:numPr>
        <w:spacing w:before="200" w:after="3000" w:line="273" w:lineRule="auto"/>
        <w:ind w:left="360"/>
        <w:rPr>
          <w:sz w:val="28"/>
          <w:szCs w:val="28"/>
        </w:rPr>
      </w:pPr>
      <w:r>
        <w:rPr>
          <w:sz w:val="28"/>
          <w:szCs w:val="28"/>
        </w:rPr>
        <w:t xml:space="preserve">What was the first piece you chose to find the area of? How did you find its area? </w:t>
      </w:r>
    </w:p>
    <w:p w14:paraId="593A0FB8" w14:textId="77777777" w:rsidR="001C4030" w:rsidRDefault="006100DD">
      <w:pPr>
        <w:widowControl w:val="0"/>
        <w:numPr>
          <w:ilvl w:val="0"/>
          <w:numId w:val="12"/>
        </w:numPr>
        <w:ind w:left="360"/>
        <w:contextualSpacing/>
        <w:rPr>
          <w:sz w:val="28"/>
          <w:szCs w:val="28"/>
        </w:rPr>
      </w:pPr>
      <w:r>
        <w:rPr>
          <w:sz w:val="28"/>
          <w:szCs w:val="28"/>
        </w:rPr>
        <w:t xml:space="preserve">Explain how you found the area of one shape that is a </w:t>
      </w:r>
      <w:r>
        <w:rPr>
          <w:i/>
          <w:sz w:val="28"/>
          <w:szCs w:val="28"/>
        </w:rPr>
        <w:t>different shape</w:t>
      </w:r>
      <w:r>
        <w:rPr>
          <w:sz w:val="28"/>
          <w:szCs w:val="28"/>
        </w:rPr>
        <w:t xml:space="preserve"> from the first piece you found the area of. </w:t>
      </w:r>
    </w:p>
    <w:p w14:paraId="2379DDD0" w14:textId="77777777" w:rsidR="001C4030" w:rsidRDefault="001C4030">
      <w:pPr>
        <w:widowControl w:val="0"/>
        <w:ind w:left="360"/>
        <w:rPr>
          <w:sz w:val="28"/>
          <w:szCs w:val="28"/>
        </w:rPr>
      </w:pPr>
    </w:p>
    <w:p w14:paraId="153F317B" w14:textId="77777777" w:rsidR="001C4030" w:rsidRDefault="001C4030">
      <w:pPr>
        <w:widowControl w:val="0"/>
        <w:ind w:left="720"/>
        <w:rPr>
          <w:sz w:val="28"/>
          <w:szCs w:val="28"/>
        </w:rPr>
      </w:pPr>
    </w:p>
    <w:p w14:paraId="345A0903" w14:textId="77777777" w:rsidR="001C4030" w:rsidRDefault="001C4030">
      <w:pPr>
        <w:widowControl w:val="0"/>
        <w:ind w:left="720"/>
        <w:rPr>
          <w:sz w:val="28"/>
          <w:szCs w:val="28"/>
        </w:rPr>
      </w:pPr>
    </w:p>
    <w:p w14:paraId="7D187CF2" w14:textId="77777777" w:rsidR="001C4030" w:rsidRDefault="001C4030">
      <w:pPr>
        <w:widowControl w:val="0"/>
        <w:ind w:left="720"/>
        <w:rPr>
          <w:sz w:val="28"/>
          <w:szCs w:val="28"/>
        </w:rPr>
      </w:pPr>
    </w:p>
    <w:p w14:paraId="2F7E4D58" w14:textId="77777777" w:rsidR="001C4030" w:rsidRDefault="001C4030">
      <w:pPr>
        <w:widowControl w:val="0"/>
        <w:ind w:left="720"/>
        <w:rPr>
          <w:sz w:val="28"/>
          <w:szCs w:val="28"/>
        </w:rPr>
      </w:pPr>
    </w:p>
    <w:p w14:paraId="1B6A0582" w14:textId="58C4C4D0" w:rsidR="001C4030" w:rsidRDefault="006100DD">
      <w:pPr>
        <w:widowControl w:val="0"/>
        <w:rPr>
          <w:sz w:val="28"/>
          <w:szCs w:val="28"/>
        </w:rPr>
      </w:pPr>
      <w:r>
        <w:rPr>
          <w:sz w:val="28"/>
          <w:szCs w:val="28"/>
        </w:rPr>
        <w:lastRenderedPageBreak/>
        <w:t xml:space="preserve"> </w:t>
      </w:r>
    </w:p>
    <w:p w14:paraId="4D620C37" w14:textId="77777777" w:rsidR="001C4030" w:rsidRDefault="006100DD">
      <w:pPr>
        <w:widowControl w:val="0"/>
        <w:numPr>
          <w:ilvl w:val="0"/>
          <w:numId w:val="2"/>
        </w:numPr>
        <w:ind w:left="360"/>
        <w:contextualSpacing/>
        <w:rPr>
          <w:sz w:val="28"/>
          <w:szCs w:val="28"/>
        </w:rPr>
      </w:pPr>
      <w:r>
        <w:rPr>
          <w:sz w:val="28"/>
          <w:szCs w:val="28"/>
        </w:rPr>
        <w:t xml:space="preserve">Explain how you found the area of one other shape that is either a </w:t>
      </w:r>
      <w:r>
        <w:rPr>
          <w:i/>
          <w:sz w:val="28"/>
          <w:szCs w:val="28"/>
        </w:rPr>
        <w:t xml:space="preserve">different size </w:t>
      </w:r>
      <w:r>
        <w:rPr>
          <w:sz w:val="28"/>
          <w:szCs w:val="28"/>
        </w:rPr>
        <w:t xml:space="preserve">or a </w:t>
      </w:r>
      <w:r>
        <w:rPr>
          <w:i/>
          <w:sz w:val="28"/>
          <w:szCs w:val="28"/>
        </w:rPr>
        <w:t>different shape</w:t>
      </w:r>
      <w:r>
        <w:rPr>
          <w:sz w:val="28"/>
          <w:szCs w:val="28"/>
        </w:rPr>
        <w:t xml:space="preserve"> from the pieces you chose for questions 2 and 3.</w:t>
      </w:r>
    </w:p>
    <w:p w14:paraId="457B7877" w14:textId="77777777" w:rsidR="001C4030" w:rsidRDefault="001C4030">
      <w:pPr>
        <w:widowControl w:val="0"/>
        <w:spacing w:after="3500" w:line="268" w:lineRule="auto"/>
        <w:ind w:left="360"/>
        <w:rPr>
          <w:i/>
          <w:sz w:val="24"/>
          <w:szCs w:val="24"/>
        </w:rPr>
      </w:pPr>
    </w:p>
    <w:p w14:paraId="2CC948F2" w14:textId="77777777" w:rsidR="001C4030" w:rsidRDefault="006100DD">
      <w:pPr>
        <w:widowControl w:val="0"/>
        <w:numPr>
          <w:ilvl w:val="0"/>
          <w:numId w:val="2"/>
        </w:numPr>
        <w:spacing w:after="3500" w:line="271" w:lineRule="auto"/>
        <w:ind w:left="360"/>
        <w:rPr>
          <w:sz w:val="28"/>
          <w:szCs w:val="28"/>
        </w:rPr>
      </w:pPr>
      <w:r>
        <w:rPr>
          <w:sz w:val="28"/>
          <w:szCs w:val="28"/>
        </w:rPr>
        <w:t>Describe the relationship between the area of the whole square and the area of a large triangle (A or B).</w:t>
      </w:r>
    </w:p>
    <w:p w14:paraId="41002BFA" w14:textId="77777777" w:rsidR="001C4030" w:rsidRDefault="006100DD">
      <w:pPr>
        <w:widowControl w:val="0"/>
        <w:numPr>
          <w:ilvl w:val="0"/>
          <w:numId w:val="2"/>
        </w:numPr>
        <w:spacing w:after="3000" w:line="273" w:lineRule="auto"/>
        <w:ind w:left="360"/>
        <w:rPr>
          <w:sz w:val="28"/>
          <w:szCs w:val="28"/>
        </w:rPr>
      </w:pPr>
      <w:r>
        <w:rPr>
          <w:sz w:val="28"/>
          <w:szCs w:val="28"/>
        </w:rPr>
        <w:t>Besides the two small triangles and the two large triangles, are there other shapes in the tangram have the same area? How do you know?</w:t>
      </w:r>
    </w:p>
    <w:p w14:paraId="3EA3FB46" w14:textId="77777777" w:rsidR="001C4030" w:rsidRDefault="001C4030">
      <w:pPr>
        <w:widowControl w:val="0"/>
        <w:rPr>
          <w:sz w:val="28"/>
          <w:szCs w:val="28"/>
        </w:rPr>
      </w:pPr>
    </w:p>
    <w:p w14:paraId="33EB8406" w14:textId="77777777" w:rsidR="001C4030" w:rsidRDefault="001C4030">
      <w:pPr>
        <w:widowControl w:val="0"/>
        <w:rPr>
          <w:sz w:val="28"/>
          <w:szCs w:val="28"/>
        </w:rPr>
      </w:pPr>
    </w:p>
    <w:p w14:paraId="6D349A9E" w14:textId="41386C4E" w:rsidR="001C4030" w:rsidRDefault="00EE6988">
      <w:pPr>
        <w:rPr>
          <w:b/>
          <w:sz w:val="28"/>
          <w:szCs w:val="28"/>
        </w:rPr>
      </w:pPr>
      <w:r>
        <w:rPr>
          <w:noProof/>
          <w:lang w:val="en-US"/>
        </w:rPr>
        <w:lastRenderedPageBreak/>
        <w:drawing>
          <wp:anchor distT="0" distB="0" distL="0" distR="0" simplePos="0" relativeHeight="251659264" behindDoc="0" locked="0" layoutInCell="1" hidden="0" allowOverlap="1" wp14:anchorId="56B9FC22" wp14:editId="36C12246">
            <wp:simplePos x="0" y="0"/>
            <wp:positionH relativeFrom="margin">
              <wp:posOffset>2650517</wp:posOffset>
            </wp:positionH>
            <wp:positionV relativeFrom="paragraph">
              <wp:posOffset>193</wp:posOffset>
            </wp:positionV>
            <wp:extent cx="4460431" cy="439578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460431" cy="4395788"/>
                    </a:xfrm>
                    <a:prstGeom prst="rect">
                      <a:avLst/>
                    </a:prstGeom>
                    <a:ln/>
                  </pic:spPr>
                </pic:pic>
              </a:graphicData>
            </a:graphic>
          </wp:anchor>
        </w:drawing>
      </w:r>
    </w:p>
    <w:p w14:paraId="161C8155" w14:textId="314BBA57" w:rsidR="001C4030" w:rsidRDefault="006100DD">
      <w:pPr>
        <w:rPr>
          <w:b/>
          <w:sz w:val="28"/>
          <w:szCs w:val="28"/>
        </w:rPr>
      </w:pPr>
      <w:r>
        <w:rPr>
          <w:b/>
          <w:sz w:val="28"/>
          <w:szCs w:val="28"/>
        </w:rPr>
        <w:t>Tangram Template</w:t>
      </w:r>
    </w:p>
    <w:p w14:paraId="5E9A5CF0" w14:textId="1CD306AE" w:rsidR="001C4030" w:rsidRDefault="00EE6988">
      <w:pPr>
        <w:rPr>
          <w:b/>
          <w:sz w:val="28"/>
          <w:szCs w:val="28"/>
        </w:rPr>
      </w:pPr>
      <w:r>
        <w:rPr>
          <w:noProof/>
          <w:lang w:val="en-US"/>
        </w:rPr>
        <w:drawing>
          <wp:anchor distT="0" distB="0" distL="0" distR="0" simplePos="0" relativeHeight="251660288" behindDoc="0" locked="0" layoutInCell="1" hidden="0" allowOverlap="1" wp14:anchorId="068C447C" wp14:editId="2E703979">
            <wp:simplePos x="0" y="0"/>
            <wp:positionH relativeFrom="margin">
              <wp:posOffset>378018</wp:posOffset>
            </wp:positionH>
            <wp:positionV relativeFrom="paragraph">
              <wp:posOffset>3983244</wp:posOffset>
            </wp:positionV>
            <wp:extent cx="4460431" cy="4395788"/>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460431" cy="4395788"/>
                    </a:xfrm>
                    <a:prstGeom prst="rect">
                      <a:avLst/>
                    </a:prstGeom>
                    <a:ln/>
                  </pic:spPr>
                </pic:pic>
              </a:graphicData>
            </a:graphic>
          </wp:anchor>
        </w:drawing>
      </w:r>
      <w:r w:rsidR="006100DD">
        <w:br w:type="page"/>
      </w:r>
      <w:bookmarkStart w:id="0" w:name="_GoBack"/>
      <w:bookmarkEnd w:id="0"/>
    </w:p>
    <w:p w14:paraId="62EC52D4" w14:textId="77777777" w:rsidR="001C4030" w:rsidRDefault="001C4030">
      <w:pPr>
        <w:jc w:val="center"/>
        <w:rPr>
          <w:b/>
          <w:sz w:val="12"/>
          <w:szCs w:val="12"/>
        </w:rPr>
      </w:pPr>
    </w:p>
    <w:tbl>
      <w:tblPr>
        <w:tblStyle w:val="a1"/>
        <w:tblW w:w="11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95"/>
      </w:tblGrid>
      <w:tr w:rsidR="001C4030" w14:paraId="7C2C110F" w14:textId="77777777">
        <w:trPr>
          <w:jc w:val="center"/>
        </w:trPr>
        <w:tc>
          <w:tcPr>
            <w:tcW w:w="11295" w:type="dxa"/>
            <w:tcMar>
              <w:top w:w="100" w:type="dxa"/>
              <w:left w:w="100" w:type="dxa"/>
              <w:bottom w:w="100" w:type="dxa"/>
              <w:right w:w="100" w:type="dxa"/>
            </w:tcMar>
          </w:tcPr>
          <w:p w14:paraId="1F328195" w14:textId="77777777" w:rsidR="001C4030" w:rsidRDefault="006100DD">
            <w:pPr>
              <w:widowControl w:val="0"/>
              <w:spacing w:line="240" w:lineRule="auto"/>
              <w:rPr>
                <w:b/>
                <w:sz w:val="28"/>
                <w:szCs w:val="28"/>
              </w:rPr>
            </w:pPr>
            <w:r>
              <w:rPr>
                <w:b/>
                <w:sz w:val="28"/>
                <w:szCs w:val="28"/>
              </w:rPr>
              <w:t>Possible Strategies/Anticipated Responses:</w:t>
            </w:r>
          </w:p>
          <w:p w14:paraId="6FA2008D" w14:textId="77777777" w:rsidR="001C4030" w:rsidRDefault="006100DD">
            <w:pPr>
              <w:widowControl w:val="0"/>
              <w:numPr>
                <w:ilvl w:val="0"/>
                <w:numId w:val="10"/>
              </w:numPr>
              <w:spacing w:before="200" w:line="240" w:lineRule="auto"/>
              <w:rPr>
                <w:sz w:val="20"/>
                <w:szCs w:val="20"/>
              </w:rPr>
            </w:pPr>
            <w:r>
              <w:t>Note that the goal of this assessment is to determine what students know about determining area and the relationships between the areas of shapes, not on calculation. Therefore, calculator use is reasonable. However, if calculators are allowed, students should be required to write the numbers and operations they’re entering into the calculator so that the teacher and others can follow their logic.</w:t>
            </w:r>
          </w:p>
          <w:p w14:paraId="34FC0FBE" w14:textId="77777777" w:rsidR="001C4030" w:rsidRDefault="006100DD">
            <w:pPr>
              <w:widowControl w:val="0"/>
              <w:numPr>
                <w:ilvl w:val="0"/>
                <w:numId w:val="10"/>
              </w:numPr>
              <w:spacing w:line="240" w:lineRule="auto"/>
            </w:pPr>
            <w:r>
              <w:t xml:space="preserve">Students should not use rulers to measure the dimensions of each Tangram piece; rather, they should use reasoning and logic to find the area of each piece based on the information given. </w:t>
            </w:r>
          </w:p>
          <w:p w14:paraId="44F4C2DE" w14:textId="77777777" w:rsidR="001C4030" w:rsidRDefault="006100DD">
            <w:pPr>
              <w:widowControl w:val="0"/>
              <w:numPr>
                <w:ilvl w:val="0"/>
                <w:numId w:val="10"/>
              </w:numPr>
              <w:spacing w:line="240" w:lineRule="auto"/>
            </w:pPr>
            <w:r>
              <w:t xml:space="preserve">The Pythagorean Theorem, which is introduced in 8th grade, is needed to determine any diagonal lengths in the tangram puzzle (for example, the side lengths of piece F, the small square). Therefore, 6th grade students will not be able to use any non-horizontal/vertical dimensions of side lengths in their calculations. </w:t>
            </w:r>
          </w:p>
          <w:p w14:paraId="7CE48620" w14:textId="77777777" w:rsidR="001C4030" w:rsidRDefault="001C4030">
            <w:pPr>
              <w:rPr>
                <w:b/>
              </w:rPr>
            </w:pPr>
          </w:p>
          <w:p w14:paraId="65FA84C4" w14:textId="77777777" w:rsidR="001C4030" w:rsidRDefault="006100DD">
            <w:pPr>
              <w:numPr>
                <w:ilvl w:val="0"/>
                <w:numId w:val="8"/>
              </w:numPr>
              <w:contextualSpacing/>
            </w:pPr>
            <w:r>
              <w:t>Area of Amelia’s Puzzle Pieces (</w:t>
            </w:r>
            <w:r>
              <w:rPr>
                <w:i/>
              </w:rPr>
              <w:t>See image below for strategies students might use.)</w:t>
            </w:r>
          </w:p>
          <w:tbl>
            <w:tblPr>
              <w:tblStyle w:val="a2"/>
              <w:tblW w:w="5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2970"/>
            </w:tblGrid>
            <w:tr w:rsidR="001C4030" w14:paraId="2CC7643D" w14:textId="77777777">
              <w:trPr>
                <w:jc w:val="center"/>
              </w:trPr>
              <w:tc>
                <w:tcPr>
                  <w:tcW w:w="2670" w:type="dxa"/>
                  <w:shd w:val="clear" w:color="auto" w:fill="auto"/>
                  <w:tcMar>
                    <w:top w:w="100" w:type="dxa"/>
                    <w:left w:w="100" w:type="dxa"/>
                    <w:bottom w:w="100" w:type="dxa"/>
                    <w:right w:w="100" w:type="dxa"/>
                  </w:tcMar>
                </w:tcPr>
                <w:p w14:paraId="56C438E1" w14:textId="77777777" w:rsidR="001C4030" w:rsidRDefault="006100DD">
                  <w:pPr>
                    <w:widowControl w:val="0"/>
                    <w:spacing w:line="240" w:lineRule="auto"/>
                    <w:jc w:val="center"/>
                    <w:rPr>
                      <w:b/>
                      <w:sz w:val="20"/>
                      <w:szCs w:val="20"/>
                    </w:rPr>
                  </w:pPr>
                  <w:r>
                    <w:rPr>
                      <w:b/>
                      <w:sz w:val="20"/>
                      <w:szCs w:val="20"/>
                    </w:rPr>
                    <w:t>Shape &amp; Letter</w:t>
                  </w:r>
                </w:p>
              </w:tc>
              <w:tc>
                <w:tcPr>
                  <w:tcW w:w="2970" w:type="dxa"/>
                  <w:shd w:val="clear" w:color="auto" w:fill="auto"/>
                  <w:tcMar>
                    <w:top w:w="100" w:type="dxa"/>
                    <w:left w:w="100" w:type="dxa"/>
                    <w:bottom w:w="100" w:type="dxa"/>
                    <w:right w:w="100" w:type="dxa"/>
                  </w:tcMar>
                </w:tcPr>
                <w:p w14:paraId="40C6FC3C" w14:textId="77777777" w:rsidR="001C4030" w:rsidRDefault="006100DD">
                  <w:pPr>
                    <w:widowControl w:val="0"/>
                    <w:spacing w:line="240" w:lineRule="auto"/>
                    <w:jc w:val="center"/>
                    <w:rPr>
                      <w:b/>
                      <w:sz w:val="20"/>
                      <w:szCs w:val="20"/>
                    </w:rPr>
                  </w:pPr>
                  <w:r>
                    <w:rPr>
                      <w:b/>
                      <w:sz w:val="20"/>
                      <w:szCs w:val="20"/>
                    </w:rPr>
                    <w:t>Area of Shape( in cm</w:t>
                  </w:r>
                  <w:r>
                    <w:rPr>
                      <w:b/>
                      <w:sz w:val="20"/>
                      <w:szCs w:val="20"/>
                      <w:vertAlign w:val="superscript"/>
                    </w:rPr>
                    <w:t>2</w:t>
                  </w:r>
                  <w:r>
                    <w:rPr>
                      <w:b/>
                      <w:sz w:val="20"/>
                      <w:szCs w:val="20"/>
                    </w:rPr>
                    <w:t>)</w:t>
                  </w:r>
                </w:p>
              </w:tc>
            </w:tr>
            <w:tr w:rsidR="001C4030" w14:paraId="59A5077B" w14:textId="77777777">
              <w:trPr>
                <w:jc w:val="center"/>
              </w:trPr>
              <w:tc>
                <w:tcPr>
                  <w:tcW w:w="2670" w:type="dxa"/>
                  <w:shd w:val="clear" w:color="auto" w:fill="auto"/>
                  <w:tcMar>
                    <w:top w:w="100" w:type="dxa"/>
                    <w:left w:w="100" w:type="dxa"/>
                    <w:bottom w:w="100" w:type="dxa"/>
                    <w:right w:w="100" w:type="dxa"/>
                  </w:tcMar>
                </w:tcPr>
                <w:p w14:paraId="785D34D9" w14:textId="77777777" w:rsidR="001C4030" w:rsidRDefault="006100DD">
                  <w:pPr>
                    <w:widowControl w:val="0"/>
                    <w:spacing w:line="240" w:lineRule="auto"/>
                    <w:jc w:val="center"/>
                    <w:rPr>
                      <w:b/>
                      <w:sz w:val="20"/>
                      <w:szCs w:val="20"/>
                    </w:rPr>
                  </w:pPr>
                  <w:r>
                    <w:rPr>
                      <w:b/>
                      <w:sz w:val="20"/>
                      <w:szCs w:val="20"/>
                    </w:rPr>
                    <w:t xml:space="preserve">Large Triangle - A </w:t>
                  </w:r>
                </w:p>
              </w:tc>
              <w:tc>
                <w:tcPr>
                  <w:tcW w:w="2970" w:type="dxa"/>
                  <w:shd w:val="clear" w:color="auto" w:fill="auto"/>
                  <w:tcMar>
                    <w:top w:w="100" w:type="dxa"/>
                    <w:left w:w="100" w:type="dxa"/>
                    <w:bottom w:w="100" w:type="dxa"/>
                    <w:right w:w="100" w:type="dxa"/>
                  </w:tcMar>
                </w:tcPr>
                <w:p w14:paraId="2AC16DFB" w14:textId="77777777" w:rsidR="001C4030" w:rsidRDefault="006100DD">
                  <w:pPr>
                    <w:widowControl w:val="0"/>
                    <w:spacing w:line="240" w:lineRule="auto"/>
                    <w:jc w:val="center"/>
                    <w:rPr>
                      <w:sz w:val="20"/>
                      <w:szCs w:val="20"/>
                    </w:rPr>
                  </w:pPr>
                  <w:r>
                    <w:rPr>
                      <w:sz w:val="20"/>
                      <w:szCs w:val="20"/>
                    </w:rPr>
                    <w:t>36 cm</w:t>
                  </w:r>
                  <w:r>
                    <w:rPr>
                      <w:sz w:val="20"/>
                      <w:szCs w:val="20"/>
                      <w:vertAlign w:val="superscript"/>
                    </w:rPr>
                    <w:t>2</w:t>
                  </w:r>
                </w:p>
              </w:tc>
            </w:tr>
            <w:tr w:rsidR="001C4030" w14:paraId="0FE1849B" w14:textId="77777777">
              <w:trPr>
                <w:jc w:val="center"/>
              </w:trPr>
              <w:tc>
                <w:tcPr>
                  <w:tcW w:w="2670" w:type="dxa"/>
                  <w:shd w:val="clear" w:color="auto" w:fill="auto"/>
                  <w:tcMar>
                    <w:top w:w="100" w:type="dxa"/>
                    <w:left w:w="100" w:type="dxa"/>
                    <w:bottom w:w="100" w:type="dxa"/>
                    <w:right w:w="100" w:type="dxa"/>
                  </w:tcMar>
                </w:tcPr>
                <w:p w14:paraId="2B1CD699" w14:textId="77777777" w:rsidR="001C4030" w:rsidRDefault="006100DD">
                  <w:pPr>
                    <w:widowControl w:val="0"/>
                    <w:spacing w:line="240" w:lineRule="auto"/>
                    <w:jc w:val="center"/>
                    <w:rPr>
                      <w:b/>
                      <w:sz w:val="20"/>
                      <w:szCs w:val="20"/>
                    </w:rPr>
                  </w:pPr>
                  <w:r>
                    <w:rPr>
                      <w:b/>
                      <w:sz w:val="20"/>
                      <w:szCs w:val="20"/>
                    </w:rPr>
                    <w:t>Large Triangle - B</w:t>
                  </w:r>
                </w:p>
              </w:tc>
              <w:tc>
                <w:tcPr>
                  <w:tcW w:w="2970" w:type="dxa"/>
                  <w:shd w:val="clear" w:color="auto" w:fill="auto"/>
                  <w:tcMar>
                    <w:top w:w="100" w:type="dxa"/>
                    <w:left w:w="100" w:type="dxa"/>
                    <w:bottom w:w="100" w:type="dxa"/>
                    <w:right w:w="100" w:type="dxa"/>
                  </w:tcMar>
                </w:tcPr>
                <w:p w14:paraId="0C61680D" w14:textId="77777777" w:rsidR="001C4030" w:rsidRDefault="006100DD">
                  <w:pPr>
                    <w:widowControl w:val="0"/>
                    <w:spacing w:line="240" w:lineRule="auto"/>
                    <w:jc w:val="center"/>
                    <w:rPr>
                      <w:sz w:val="20"/>
                      <w:szCs w:val="20"/>
                    </w:rPr>
                  </w:pPr>
                  <w:r>
                    <w:rPr>
                      <w:sz w:val="20"/>
                      <w:szCs w:val="20"/>
                    </w:rPr>
                    <w:t>36 cm</w:t>
                  </w:r>
                  <w:r>
                    <w:rPr>
                      <w:sz w:val="20"/>
                      <w:szCs w:val="20"/>
                      <w:vertAlign w:val="superscript"/>
                    </w:rPr>
                    <w:t>2</w:t>
                  </w:r>
                </w:p>
              </w:tc>
            </w:tr>
            <w:tr w:rsidR="001C4030" w14:paraId="55D6E739" w14:textId="77777777">
              <w:trPr>
                <w:jc w:val="center"/>
              </w:trPr>
              <w:tc>
                <w:tcPr>
                  <w:tcW w:w="2670" w:type="dxa"/>
                  <w:shd w:val="clear" w:color="auto" w:fill="auto"/>
                  <w:tcMar>
                    <w:top w:w="100" w:type="dxa"/>
                    <w:left w:w="100" w:type="dxa"/>
                    <w:bottom w:w="100" w:type="dxa"/>
                    <w:right w:w="100" w:type="dxa"/>
                  </w:tcMar>
                </w:tcPr>
                <w:p w14:paraId="59A8E588" w14:textId="77777777" w:rsidR="001C4030" w:rsidRDefault="006100DD">
                  <w:pPr>
                    <w:widowControl w:val="0"/>
                    <w:spacing w:line="240" w:lineRule="auto"/>
                    <w:jc w:val="center"/>
                    <w:rPr>
                      <w:b/>
                      <w:sz w:val="20"/>
                      <w:szCs w:val="20"/>
                    </w:rPr>
                  </w:pPr>
                  <w:r>
                    <w:rPr>
                      <w:b/>
                      <w:sz w:val="20"/>
                      <w:szCs w:val="20"/>
                    </w:rPr>
                    <w:t>Medium Triangle - C</w:t>
                  </w:r>
                </w:p>
              </w:tc>
              <w:tc>
                <w:tcPr>
                  <w:tcW w:w="2970" w:type="dxa"/>
                  <w:shd w:val="clear" w:color="auto" w:fill="auto"/>
                  <w:tcMar>
                    <w:top w:w="100" w:type="dxa"/>
                    <w:left w:w="100" w:type="dxa"/>
                    <w:bottom w:w="100" w:type="dxa"/>
                    <w:right w:w="100" w:type="dxa"/>
                  </w:tcMar>
                </w:tcPr>
                <w:p w14:paraId="3F7A673A" w14:textId="77777777" w:rsidR="001C4030" w:rsidRDefault="006100DD">
                  <w:pPr>
                    <w:widowControl w:val="0"/>
                    <w:spacing w:line="240" w:lineRule="auto"/>
                    <w:jc w:val="center"/>
                    <w:rPr>
                      <w:sz w:val="20"/>
                      <w:szCs w:val="20"/>
                    </w:rPr>
                  </w:pPr>
                  <w:r>
                    <w:rPr>
                      <w:sz w:val="20"/>
                      <w:szCs w:val="20"/>
                    </w:rPr>
                    <w:t>18 cm</w:t>
                  </w:r>
                  <w:r>
                    <w:rPr>
                      <w:sz w:val="20"/>
                      <w:szCs w:val="20"/>
                      <w:vertAlign w:val="superscript"/>
                    </w:rPr>
                    <w:t>2</w:t>
                  </w:r>
                </w:p>
              </w:tc>
            </w:tr>
            <w:tr w:rsidR="001C4030" w14:paraId="081BA96A" w14:textId="77777777">
              <w:trPr>
                <w:jc w:val="center"/>
              </w:trPr>
              <w:tc>
                <w:tcPr>
                  <w:tcW w:w="2670" w:type="dxa"/>
                  <w:shd w:val="clear" w:color="auto" w:fill="auto"/>
                  <w:tcMar>
                    <w:top w:w="100" w:type="dxa"/>
                    <w:left w:w="100" w:type="dxa"/>
                    <w:bottom w:w="100" w:type="dxa"/>
                    <w:right w:w="100" w:type="dxa"/>
                  </w:tcMar>
                </w:tcPr>
                <w:p w14:paraId="307156AA" w14:textId="77777777" w:rsidR="001C4030" w:rsidRDefault="006100DD">
                  <w:pPr>
                    <w:widowControl w:val="0"/>
                    <w:spacing w:line="240" w:lineRule="auto"/>
                    <w:jc w:val="center"/>
                    <w:rPr>
                      <w:b/>
                      <w:sz w:val="20"/>
                      <w:szCs w:val="20"/>
                    </w:rPr>
                  </w:pPr>
                  <w:r>
                    <w:rPr>
                      <w:b/>
                      <w:sz w:val="20"/>
                      <w:szCs w:val="20"/>
                    </w:rPr>
                    <w:t>Small Triangle - D</w:t>
                  </w:r>
                </w:p>
              </w:tc>
              <w:tc>
                <w:tcPr>
                  <w:tcW w:w="2970" w:type="dxa"/>
                  <w:shd w:val="clear" w:color="auto" w:fill="auto"/>
                  <w:tcMar>
                    <w:top w:w="100" w:type="dxa"/>
                    <w:left w:w="100" w:type="dxa"/>
                    <w:bottom w:w="100" w:type="dxa"/>
                    <w:right w:w="100" w:type="dxa"/>
                  </w:tcMar>
                </w:tcPr>
                <w:p w14:paraId="07169340" w14:textId="77777777" w:rsidR="001C4030" w:rsidRDefault="006100DD">
                  <w:pPr>
                    <w:widowControl w:val="0"/>
                    <w:spacing w:line="240" w:lineRule="auto"/>
                    <w:jc w:val="center"/>
                    <w:rPr>
                      <w:sz w:val="20"/>
                      <w:szCs w:val="20"/>
                    </w:rPr>
                  </w:pPr>
                  <w:r>
                    <w:rPr>
                      <w:sz w:val="20"/>
                      <w:szCs w:val="20"/>
                    </w:rPr>
                    <w:t>9 cm</w:t>
                  </w:r>
                  <w:r>
                    <w:rPr>
                      <w:sz w:val="20"/>
                      <w:szCs w:val="20"/>
                      <w:vertAlign w:val="superscript"/>
                    </w:rPr>
                    <w:t>2</w:t>
                  </w:r>
                </w:p>
              </w:tc>
            </w:tr>
            <w:tr w:rsidR="001C4030" w14:paraId="67C83DB9" w14:textId="77777777">
              <w:trPr>
                <w:jc w:val="center"/>
              </w:trPr>
              <w:tc>
                <w:tcPr>
                  <w:tcW w:w="2670" w:type="dxa"/>
                  <w:shd w:val="clear" w:color="auto" w:fill="auto"/>
                  <w:tcMar>
                    <w:top w:w="100" w:type="dxa"/>
                    <w:left w:w="100" w:type="dxa"/>
                    <w:bottom w:w="100" w:type="dxa"/>
                    <w:right w:w="100" w:type="dxa"/>
                  </w:tcMar>
                </w:tcPr>
                <w:p w14:paraId="283EEC99" w14:textId="77777777" w:rsidR="001C4030" w:rsidRDefault="006100DD">
                  <w:pPr>
                    <w:widowControl w:val="0"/>
                    <w:spacing w:line="240" w:lineRule="auto"/>
                    <w:jc w:val="center"/>
                    <w:rPr>
                      <w:b/>
                      <w:sz w:val="20"/>
                      <w:szCs w:val="20"/>
                    </w:rPr>
                  </w:pPr>
                  <w:r>
                    <w:rPr>
                      <w:b/>
                      <w:sz w:val="20"/>
                      <w:szCs w:val="20"/>
                    </w:rPr>
                    <w:t>Small Triangle - E</w:t>
                  </w:r>
                </w:p>
              </w:tc>
              <w:tc>
                <w:tcPr>
                  <w:tcW w:w="2970" w:type="dxa"/>
                  <w:shd w:val="clear" w:color="auto" w:fill="auto"/>
                  <w:tcMar>
                    <w:top w:w="100" w:type="dxa"/>
                    <w:left w:w="100" w:type="dxa"/>
                    <w:bottom w:w="100" w:type="dxa"/>
                    <w:right w:w="100" w:type="dxa"/>
                  </w:tcMar>
                </w:tcPr>
                <w:p w14:paraId="1107800D" w14:textId="77777777" w:rsidR="001C4030" w:rsidRDefault="006100DD">
                  <w:pPr>
                    <w:widowControl w:val="0"/>
                    <w:spacing w:line="240" w:lineRule="auto"/>
                    <w:jc w:val="center"/>
                    <w:rPr>
                      <w:sz w:val="20"/>
                      <w:szCs w:val="20"/>
                    </w:rPr>
                  </w:pPr>
                  <w:r>
                    <w:rPr>
                      <w:sz w:val="20"/>
                      <w:szCs w:val="20"/>
                    </w:rPr>
                    <w:t>9 cm</w:t>
                  </w:r>
                  <w:r>
                    <w:rPr>
                      <w:sz w:val="20"/>
                      <w:szCs w:val="20"/>
                      <w:vertAlign w:val="superscript"/>
                    </w:rPr>
                    <w:t>2</w:t>
                  </w:r>
                </w:p>
              </w:tc>
            </w:tr>
            <w:tr w:rsidR="001C4030" w14:paraId="26913244" w14:textId="77777777">
              <w:trPr>
                <w:jc w:val="center"/>
              </w:trPr>
              <w:tc>
                <w:tcPr>
                  <w:tcW w:w="2670" w:type="dxa"/>
                  <w:shd w:val="clear" w:color="auto" w:fill="auto"/>
                  <w:tcMar>
                    <w:top w:w="100" w:type="dxa"/>
                    <w:left w:w="100" w:type="dxa"/>
                    <w:bottom w:w="100" w:type="dxa"/>
                    <w:right w:w="100" w:type="dxa"/>
                  </w:tcMar>
                </w:tcPr>
                <w:p w14:paraId="07F4DB98" w14:textId="77777777" w:rsidR="001C4030" w:rsidRDefault="006100DD">
                  <w:pPr>
                    <w:widowControl w:val="0"/>
                    <w:spacing w:line="240" w:lineRule="auto"/>
                    <w:jc w:val="center"/>
                    <w:rPr>
                      <w:b/>
                      <w:sz w:val="20"/>
                      <w:szCs w:val="20"/>
                    </w:rPr>
                  </w:pPr>
                  <w:r>
                    <w:rPr>
                      <w:b/>
                      <w:sz w:val="20"/>
                      <w:szCs w:val="20"/>
                    </w:rPr>
                    <w:t>Square - F</w:t>
                  </w:r>
                </w:p>
              </w:tc>
              <w:tc>
                <w:tcPr>
                  <w:tcW w:w="2970" w:type="dxa"/>
                  <w:shd w:val="clear" w:color="auto" w:fill="auto"/>
                  <w:tcMar>
                    <w:top w:w="100" w:type="dxa"/>
                    <w:left w:w="100" w:type="dxa"/>
                    <w:bottom w:w="100" w:type="dxa"/>
                    <w:right w:w="100" w:type="dxa"/>
                  </w:tcMar>
                </w:tcPr>
                <w:p w14:paraId="57991395" w14:textId="77777777" w:rsidR="001C4030" w:rsidRDefault="006100DD">
                  <w:pPr>
                    <w:widowControl w:val="0"/>
                    <w:spacing w:line="240" w:lineRule="auto"/>
                    <w:jc w:val="center"/>
                    <w:rPr>
                      <w:sz w:val="20"/>
                      <w:szCs w:val="20"/>
                    </w:rPr>
                  </w:pPr>
                  <w:r>
                    <w:rPr>
                      <w:sz w:val="20"/>
                      <w:szCs w:val="20"/>
                    </w:rPr>
                    <w:t>18 cm</w:t>
                  </w:r>
                  <w:r>
                    <w:rPr>
                      <w:sz w:val="20"/>
                      <w:szCs w:val="20"/>
                      <w:vertAlign w:val="superscript"/>
                    </w:rPr>
                    <w:t>2</w:t>
                  </w:r>
                </w:p>
              </w:tc>
            </w:tr>
            <w:tr w:rsidR="001C4030" w14:paraId="615AE3B9" w14:textId="77777777">
              <w:trPr>
                <w:jc w:val="center"/>
              </w:trPr>
              <w:tc>
                <w:tcPr>
                  <w:tcW w:w="2670" w:type="dxa"/>
                  <w:shd w:val="clear" w:color="auto" w:fill="auto"/>
                  <w:tcMar>
                    <w:top w:w="100" w:type="dxa"/>
                    <w:left w:w="100" w:type="dxa"/>
                    <w:bottom w:w="100" w:type="dxa"/>
                    <w:right w:w="100" w:type="dxa"/>
                  </w:tcMar>
                </w:tcPr>
                <w:p w14:paraId="2B422D33" w14:textId="77777777" w:rsidR="001C4030" w:rsidRDefault="006100DD">
                  <w:pPr>
                    <w:widowControl w:val="0"/>
                    <w:spacing w:line="240" w:lineRule="auto"/>
                    <w:jc w:val="center"/>
                    <w:rPr>
                      <w:b/>
                      <w:sz w:val="20"/>
                      <w:szCs w:val="20"/>
                    </w:rPr>
                  </w:pPr>
                  <w:r>
                    <w:rPr>
                      <w:b/>
                      <w:sz w:val="20"/>
                      <w:szCs w:val="20"/>
                    </w:rPr>
                    <w:t>Parallelogram - G</w:t>
                  </w:r>
                </w:p>
              </w:tc>
              <w:tc>
                <w:tcPr>
                  <w:tcW w:w="2970" w:type="dxa"/>
                  <w:shd w:val="clear" w:color="auto" w:fill="auto"/>
                  <w:tcMar>
                    <w:top w:w="100" w:type="dxa"/>
                    <w:left w:w="100" w:type="dxa"/>
                    <w:bottom w:w="100" w:type="dxa"/>
                    <w:right w:w="100" w:type="dxa"/>
                  </w:tcMar>
                </w:tcPr>
                <w:p w14:paraId="24CCD6D8" w14:textId="77777777" w:rsidR="001C4030" w:rsidRDefault="006100DD">
                  <w:pPr>
                    <w:widowControl w:val="0"/>
                    <w:spacing w:line="240" w:lineRule="auto"/>
                    <w:jc w:val="center"/>
                    <w:rPr>
                      <w:sz w:val="20"/>
                      <w:szCs w:val="20"/>
                    </w:rPr>
                  </w:pPr>
                  <w:r>
                    <w:rPr>
                      <w:sz w:val="20"/>
                      <w:szCs w:val="20"/>
                    </w:rPr>
                    <w:t>18 cm</w:t>
                  </w:r>
                  <w:r>
                    <w:rPr>
                      <w:sz w:val="20"/>
                      <w:szCs w:val="20"/>
                      <w:vertAlign w:val="superscript"/>
                    </w:rPr>
                    <w:t>2</w:t>
                  </w:r>
                </w:p>
              </w:tc>
            </w:tr>
          </w:tbl>
          <w:p w14:paraId="76DF2671" w14:textId="77777777" w:rsidR="001C4030" w:rsidRDefault="006100DD">
            <w:pPr>
              <w:spacing w:before="200"/>
              <w:rPr>
                <w:sz w:val="20"/>
                <w:szCs w:val="20"/>
              </w:rPr>
            </w:pPr>
            <w:r>
              <w:rPr>
                <w:sz w:val="20"/>
                <w:szCs w:val="20"/>
              </w:rPr>
              <w:t xml:space="preserve">Students can use a variety of strategies to find the areas of each shape within the Tangram puzzle, including several shown in the diagram on the left. </w:t>
            </w:r>
            <w:r>
              <w:rPr>
                <w:noProof/>
                <w:lang w:val="en-US"/>
              </w:rPr>
              <w:drawing>
                <wp:anchor distT="0" distB="0" distL="0" distR="0" simplePos="0" relativeHeight="251661312" behindDoc="0" locked="0" layoutInCell="1" hidden="0" allowOverlap="1" wp14:anchorId="07B19BCC" wp14:editId="43B28E11">
                  <wp:simplePos x="0" y="0"/>
                  <wp:positionH relativeFrom="margin">
                    <wp:posOffset>-38099</wp:posOffset>
                  </wp:positionH>
                  <wp:positionV relativeFrom="paragraph">
                    <wp:posOffset>38100</wp:posOffset>
                  </wp:positionV>
                  <wp:extent cx="4662488" cy="3761334"/>
                  <wp:effectExtent l="0" t="0" r="0" b="0"/>
                  <wp:wrapSquare wrapText="bothSides" distT="0" distB="0" distL="0" distR="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4662488" cy="3761334"/>
                          </a:xfrm>
                          <a:prstGeom prst="rect">
                            <a:avLst/>
                          </a:prstGeom>
                          <a:ln/>
                        </pic:spPr>
                      </pic:pic>
                    </a:graphicData>
                  </a:graphic>
                </wp:anchor>
              </w:drawing>
            </w:r>
          </w:p>
          <w:p w14:paraId="69D2AF04" w14:textId="77777777" w:rsidR="001C4030" w:rsidRDefault="001C4030">
            <w:pPr>
              <w:rPr>
                <w:sz w:val="20"/>
                <w:szCs w:val="20"/>
              </w:rPr>
            </w:pPr>
          </w:p>
          <w:p w14:paraId="529110EE" w14:textId="77777777" w:rsidR="001C4030" w:rsidRDefault="006100DD">
            <w:pPr>
              <w:rPr>
                <w:sz w:val="20"/>
                <w:szCs w:val="20"/>
              </w:rPr>
            </w:pPr>
            <w:r>
              <w:rPr>
                <w:sz w:val="20"/>
                <w:szCs w:val="20"/>
              </w:rPr>
              <w:t>Another strategy is to decompose the entire puzzle into the smallest triangle size (D and E), realizing that the square could be made of 16 of those triangles, so the area of each triangle is (12)(12)/16 = 9 cm</w:t>
            </w:r>
            <w:r>
              <w:rPr>
                <w:sz w:val="20"/>
                <w:szCs w:val="20"/>
                <w:vertAlign w:val="superscript"/>
              </w:rPr>
              <w:t>2</w:t>
            </w:r>
            <w:r>
              <w:rPr>
                <w:sz w:val="20"/>
                <w:szCs w:val="20"/>
              </w:rPr>
              <w:t>, and then use that area to find the area of the other shapes. For example, square F can be decomposed into 2 small triangles, so its area is (2)(9)=18.</w:t>
            </w:r>
          </w:p>
          <w:p w14:paraId="22436A8E" w14:textId="77777777" w:rsidR="001C4030" w:rsidRDefault="001C4030">
            <w:pPr>
              <w:rPr>
                <w:sz w:val="20"/>
                <w:szCs w:val="20"/>
              </w:rPr>
            </w:pPr>
          </w:p>
          <w:p w14:paraId="0F5B993D" w14:textId="77777777" w:rsidR="001C4030" w:rsidRDefault="006100DD">
            <w:pPr>
              <w:rPr>
                <w:b/>
                <w:sz w:val="20"/>
                <w:szCs w:val="20"/>
              </w:rPr>
            </w:pPr>
            <w:r>
              <w:rPr>
                <w:b/>
                <w:sz w:val="20"/>
                <w:szCs w:val="20"/>
              </w:rPr>
              <w:t>Although the formula (b x h)/2 or ½ bh may be used, the intent of this task is to assess students’ reasoning about area using the decomposed square, and composing smaller shapes into larger shapes to investigate area, not the mastery of area formulas.</w:t>
            </w:r>
          </w:p>
          <w:p w14:paraId="48126FDC" w14:textId="77777777" w:rsidR="001C4030" w:rsidRDefault="001C4030">
            <w:pPr>
              <w:rPr>
                <w:b/>
                <w:sz w:val="20"/>
                <w:szCs w:val="20"/>
              </w:rPr>
            </w:pPr>
          </w:p>
          <w:p w14:paraId="065A1554" w14:textId="77777777" w:rsidR="001C4030" w:rsidRDefault="006100DD">
            <w:pPr>
              <w:widowControl w:val="0"/>
              <w:numPr>
                <w:ilvl w:val="0"/>
                <w:numId w:val="7"/>
              </w:numPr>
              <w:spacing w:line="240" w:lineRule="auto"/>
              <w:contextualSpacing/>
            </w:pPr>
            <w:r>
              <w:t xml:space="preserve">What was the first piece you chose to find the area of? How did you find its area? </w:t>
            </w:r>
          </w:p>
          <w:p w14:paraId="48F0F927" w14:textId="77777777" w:rsidR="001C4030" w:rsidRDefault="006100DD">
            <w:pPr>
              <w:widowControl w:val="0"/>
              <w:spacing w:line="240" w:lineRule="auto"/>
              <w:ind w:left="1440"/>
              <w:rPr>
                <w:i/>
              </w:rPr>
            </w:pPr>
            <w:r>
              <w:rPr>
                <w:i/>
              </w:rPr>
              <w:lastRenderedPageBreak/>
              <w:t>Answers will vary. See the diagram on the previous page for possible solution methods, but be open to others.</w:t>
            </w:r>
          </w:p>
          <w:p w14:paraId="5F932B80" w14:textId="77777777" w:rsidR="001C4030" w:rsidRDefault="006100DD">
            <w:pPr>
              <w:widowControl w:val="0"/>
              <w:numPr>
                <w:ilvl w:val="0"/>
                <w:numId w:val="7"/>
              </w:numPr>
              <w:spacing w:line="240" w:lineRule="auto"/>
              <w:contextualSpacing/>
            </w:pPr>
            <w:r>
              <w:t xml:space="preserve">Explain how you found the area of one shape that is a different shape from the first piece you found the area of. </w:t>
            </w:r>
          </w:p>
          <w:p w14:paraId="2BF8C1A4" w14:textId="77777777" w:rsidR="001C4030" w:rsidRDefault="006100DD">
            <w:pPr>
              <w:widowControl w:val="0"/>
              <w:spacing w:line="240" w:lineRule="auto"/>
              <w:ind w:left="1440"/>
            </w:pPr>
            <w:r>
              <w:rPr>
                <w:i/>
              </w:rPr>
              <w:t>Answers will vary. See the diagram on the previous page for possible solution methods, but be open to others.</w:t>
            </w:r>
          </w:p>
          <w:p w14:paraId="012978E3" w14:textId="77777777" w:rsidR="001C4030" w:rsidRDefault="006100DD">
            <w:pPr>
              <w:widowControl w:val="0"/>
              <w:numPr>
                <w:ilvl w:val="0"/>
                <w:numId w:val="7"/>
              </w:numPr>
              <w:spacing w:line="240" w:lineRule="auto"/>
              <w:contextualSpacing/>
            </w:pPr>
            <w:r>
              <w:t>Explain how you found the area of one other shape that is either a different size or a different shape from the pieces you chose for questions 2 and 3.</w:t>
            </w:r>
          </w:p>
          <w:p w14:paraId="2F0F5ACE" w14:textId="77777777" w:rsidR="001C4030" w:rsidRDefault="006100DD">
            <w:pPr>
              <w:widowControl w:val="0"/>
              <w:spacing w:line="240" w:lineRule="auto"/>
              <w:ind w:left="1440"/>
            </w:pPr>
            <w:r>
              <w:rPr>
                <w:i/>
              </w:rPr>
              <w:t>Answers will vary. See the diagram on the previous page for possible solution methods, but be open to others.</w:t>
            </w:r>
          </w:p>
          <w:p w14:paraId="7B1B6F78" w14:textId="77777777" w:rsidR="001C4030" w:rsidRDefault="006100DD">
            <w:pPr>
              <w:widowControl w:val="0"/>
              <w:numPr>
                <w:ilvl w:val="0"/>
                <w:numId w:val="7"/>
              </w:numPr>
              <w:spacing w:line="240" w:lineRule="auto"/>
              <w:contextualSpacing/>
            </w:pPr>
            <w:r>
              <w:t>Describe the relationship between the area of the whole square and the area of a large triangle (A or B).</w:t>
            </w:r>
          </w:p>
          <w:p w14:paraId="669043BE" w14:textId="77777777" w:rsidR="001C4030" w:rsidRDefault="006100DD">
            <w:pPr>
              <w:widowControl w:val="0"/>
              <w:spacing w:line="240" w:lineRule="auto"/>
              <w:ind w:left="1440"/>
            </w:pPr>
            <w:r>
              <w:rPr>
                <w:i/>
              </w:rPr>
              <w:t>Answers will vary. (The whole square is 4 times the area of a large triangle; the area of 4 large triangles equals the area of the whole square; the area of the large triangle is ¼ the area of the whole square, etc.)</w:t>
            </w:r>
          </w:p>
          <w:p w14:paraId="4783BCE5" w14:textId="77777777" w:rsidR="001C4030" w:rsidRDefault="006100DD">
            <w:pPr>
              <w:widowControl w:val="0"/>
              <w:numPr>
                <w:ilvl w:val="0"/>
                <w:numId w:val="7"/>
              </w:numPr>
              <w:spacing w:line="240" w:lineRule="auto"/>
              <w:contextualSpacing/>
            </w:pPr>
            <w:r>
              <w:t>Besides the two small triangles and the two large triangles, are there other shapes in the tangram have the same area? How do you know?</w:t>
            </w:r>
          </w:p>
          <w:p w14:paraId="23F2741C" w14:textId="77777777" w:rsidR="001C4030" w:rsidRDefault="006100DD">
            <w:pPr>
              <w:widowControl w:val="0"/>
              <w:spacing w:line="240" w:lineRule="auto"/>
              <w:ind w:left="1440"/>
              <w:rPr>
                <w:b/>
                <w:highlight w:val="yellow"/>
              </w:rPr>
            </w:pPr>
            <w:r>
              <w:rPr>
                <w:i/>
              </w:rPr>
              <w:t>The medium triangle (C), square (F), and parallelogram (G) have the same area (18 cm2). However, students should justify how they know that those shapes have the same area (such as explaining that each can be created using two small triangles), rather than just saying that they all have an area of 18 cm2.</w:t>
            </w:r>
          </w:p>
          <w:p w14:paraId="275D24A0" w14:textId="77777777" w:rsidR="001C4030" w:rsidRDefault="001C4030"/>
          <w:p w14:paraId="3B52C86B" w14:textId="77777777" w:rsidR="001C4030" w:rsidRDefault="006100DD">
            <w:pPr>
              <w:rPr>
                <w:b/>
              </w:rPr>
            </w:pPr>
            <w:r>
              <w:rPr>
                <w:b/>
              </w:rPr>
              <w:t xml:space="preserve">Misconceptions and difficulties to watch for:  </w:t>
            </w:r>
          </w:p>
          <w:p w14:paraId="71DF96D9" w14:textId="77777777" w:rsidR="001C4030" w:rsidRDefault="006100DD">
            <w:pPr>
              <w:numPr>
                <w:ilvl w:val="0"/>
                <w:numId w:val="11"/>
              </w:numPr>
              <w:contextualSpacing/>
            </w:pPr>
            <w:r>
              <w:t>It is important for students to understand that the base and height of any shape meet at right angles. For students who are struggling to identify base or height, encourage them to rotate the paper to view the shapes from other perspectives. Often students “see” base and height more easily when the base is horizontal in relationship to the student view.</w:t>
            </w:r>
          </w:p>
          <w:p w14:paraId="29AAE4D7" w14:textId="77777777" w:rsidR="001C4030" w:rsidRDefault="006100DD">
            <w:pPr>
              <w:numPr>
                <w:ilvl w:val="0"/>
                <w:numId w:val="11"/>
              </w:numPr>
              <w:contextualSpacing/>
            </w:pPr>
            <w:r>
              <w:t>Students may not understand that the height of a triangle is not always the length of one of its sides (this is only true for right triangles, where the base and height are the sides that are perpendicular to each other). If this happens, students may think that they know the side length of the square, or other non-horizontal or vertical lines in the figure. If this happens, ask the student to identify the base and height of the small triangle on an actual tangram piece, then physically compare the base or height to the side length of the square or the shorter side of the parallelogram to the base or height of the small triangle. (Note that these square/parallelogram sides are longer, so they can’t be the same length.)</w:t>
            </w:r>
          </w:p>
          <w:p w14:paraId="1C19D610" w14:textId="77777777" w:rsidR="001C4030" w:rsidRDefault="006100DD">
            <w:pPr>
              <w:numPr>
                <w:ilvl w:val="0"/>
                <w:numId w:val="11"/>
              </w:numPr>
              <w:contextualSpacing/>
            </w:pPr>
            <w:r>
              <w:t>Even after correctly finding the area of some shapes, some students may struggle to find the area of other shapes because they don’t see the connections between non-identical pieces. Encourage these students to investigate the relationships between pieces using actual tangram pieces that go with the area they know and the area they’re trying to determine.</w:t>
            </w:r>
          </w:p>
          <w:p w14:paraId="2635E201" w14:textId="77777777" w:rsidR="001C4030" w:rsidRDefault="001C4030">
            <w:pPr>
              <w:widowControl w:val="0"/>
              <w:pBdr>
                <w:top w:val="nil"/>
                <w:left w:val="nil"/>
                <w:bottom w:val="nil"/>
                <w:right w:val="nil"/>
                <w:between w:val="nil"/>
              </w:pBdr>
              <w:spacing w:line="240" w:lineRule="auto"/>
              <w:rPr>
                <w:b/>
                <w:sz w:val="28"/>
                <w:szCs w:val="28"/>
              </w:rPr>
            </w:pPr>
          </w:p>
        </w:tc>
      </w:tr>
    </w:tbl>
    <w:p w14:paraId="41975E57" w14:textId="77777777" w:rsidR="001C4030" w:rsidRDefault="001C4030">
      <w:pPr>
        <w:jc w:val="center"/>
        <w:rPr>
          <w:b/>
          <w:sz w:val="28"/>
          <w:szCs w:val="28"/>
        </w:rPr>
      </w:pPr>
    </w:p>
    <w:sectPr w:rsidR="001C4030">
      <w:headerReference w:type="default" r:id="rId12"/>
      <w:footerReference w:type="default" r:id="rId13"/>
      <w:headerReference w:type="first" r:id="rId14"/>
      <w:footerReference w:type="first" r:id="rId15"/>
      <w:pgSz w:w="12240" w:h="15840"/>
      <w:pgMar w:top="720" w:right="806"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E8C8" w14:textId="77777777" w:rsidR="00F12BBE" w:rsidRDefault="00F12BBE">
      <w:pPr>
        <w:spacing w:line="240" w:lineRule="auto"/>
      </w:pPr>
      <w:r>
        <w:separator/>
      </w:r>
    </w:p>
  </w:endnote>
  <w:endnote w:type="continuationSeparator" w:id="0">
    <w:p w14:paraId="33C25A2E" w14:textId="77777777" w:rsidR="00F12BBE" w:rsidRDefault="00F1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dact Gothic">
    <w:altName w:val="Times New Roman"/>
    <w:charset w:val="00"/>
    <w:family w:val="auto"/>
    <w:pitch w:val="default"/>
  </w:font>
  <w:font w:name="Chelsea Marke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ACAC" w14:textId="77777777" w:rsidR="001C4030" w:rsidRDefault="006100DD">
    <w:pPr>
      <w:tabs>
        <w:tab w:val="right" w:pos="11433"/>
        <w:tab w:val="center" w:pos="5400"/>
      </w:tabs>
    </w:pPr>
    <w:r>
      <w:t xml:space="preserve">6th Grade    </w:t>
    </w:r>
    <w:r>
      <w:tab/>
      <w:t xml:space="preserve">Provided by NC2ML &amp; Tools for Teachers    </w:t>
    </w:r>
    <w:r>
      <w:tab/>
      <w:t>Last Modified 2018</w:t>
    </w:r>
  </w:p>
  <w:p w14:paraId="76F22D41" w14:textId="77777777" w:rsidR="001C4030" w:rsidRDefault="001C4030">
    <w:pPr>
      <w:ind w:right="480"/>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AEF2" w14:textId="77777777" w:rsidR="001C4030" w:rsidRDefault="006100DD">
    <w:pPr>
      <w:tabs>
        <w:tab w:val="right" w:pos="10800"/>
        <w:tab w:val="center" w:pos="5400"/>
      </w:tabs>
      <w:ind w:right="-450"/>
    </w:pPr>
    <w:r>
      <w:t xml:space="preserve">6th Grade    </w:t>
    </w:r>
    <w:r>
      <w:tab/>
      <w:t xml:space="preserve">Provided by NC2ML &amp; Tools for Teachers    </w:t>
    </w:r>
    <w:r>
      <w:tab/>
      <w:t>Last Modified 2018</w:t>
    </w:r>
  </w:p>
  <w:p w14:paraId="0FEB5A46" w14:textId="77777777" w:rsidR="001C4030" w:rsidRDefault="006100DD">
    <w:pPr>
      <w:jc w:val="center"/>
    </w:pPr>
    <w:r>
      <w:rPr>
        <w:sz w:val="20"/>
        <w:szCs w:val="20"/>
      </w:rPr>
      <w:t xml:space="preserve">Lesson plan template adapted from </w:t>
    </w:r>
    <w:r>
      <w:rPr>
        <w:i/>
        <w:sz w:val="20"/>
        <w:szCs w:val="20"/>
      </w:rPr>
      <w:t>Taking Action: Implementing Effective Mathematics Teaching Practices</w:t>
    </w:r>
    <w:r>
      <w:rPr>
        <w:sz w:val="20"/>
        <w:szCs w:val="20"/>
      </w:rP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5B4C" w14:textId="77777777" w:rsidR="00F12BBE" w:rsidRDefault="00F12BBE">
      <w:pPr>
        <w:spacing w:line="240" w:lineRule="auto"/>
      </w:pPr>
      <w:r>
        <w:separator/>
      </w:r>
    </w:p>
  </w:footnote>
  <w:footnote w:type="continuationSeparator" w:id="0">
    <w:p w14:paraId="3617195B" w14:textId="77777777" w:rsidR="00F12BBE" w:rsidRDefault="00F12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3818B" w14:textId="77777777" w:rsidR="001C4030" w:rsidRDefault="001C4030">
    <w:pPr>
      <w:jc w:val="right"/>
    </w:pPr>
  </w:p>
  <w:p w14:paraId="690DA063" w14:textId="6EFC67E8" w:rsidR="001C4030" w:rsidRDefault="006100DD">
    <w:pPr>
      <w:jc w:val="right"/>
    </w:pPr>
    <w:r>
      <w:fldChar w:fldCharType="begin"/>
    </w:r>
    <w:r>
      <w:instrText>PAGE</w:instrText>
    </w:r>
    <w:r>
      <w:fldChar w:fldCharType="separate"/>
    </w:r>
    <w:r w:rsidR="00EE6988">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6C48" w14:textId="77777777" w:rsidR="001C4030" w:rsidRDefault="006100DD">
    <w:pPr>
      <w:jc w:val="right"/>
    </w:pPr>
    <w:r>
      <w:fldChar w:fldCharType="begin"/>
    </w:r>
    <w:r>
      <w:instrText>PAGE</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29DB"/>
    <w:multiLevelType w:val="multilevel"/>
    <w:tmpl w:val="F9583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D6A0A"/>
    <w:multiLevelType w:val="multilevel"/>
    <w:tmpl w:val="AB822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B5E6F"/>
    <w:multiLevelType w:val="multilevel"/>
    <w:tmpl w:val="3990CC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6F5503"/>
    <w:multiLevelType w:val="multilevel"/>
    <w:tmpl w:val="3A867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8B2787"/>
    <w:multiLevelType w:val="multilevel"/>
    <w:tmpl w:val="2B129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652A20"/>
    <w:multiLevelType w:val="multilevel"/>
    <w:tmpl w:val="9036E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DB5793"/>
    <w:multiLevelType w:val="multilevel"/>
    <w:tmpl w:val="F7B6882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A0E3E87"/>
    <w:multiLevelType w:val="multilevel"/>
    <w:tmpl w:val="1F16CF2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EF71737"/>
    <w:multiLevelType w:val="multilevel"/>
    <w:tmpl w:val="B87C0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3E3B99"/>
    <w:multiLevelType w:val="multilevel"/>
    <w:tmpl w:val="3508EE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0F2998"/>
    <w:multiLevelType w:val="multilevel"/>
    <w:tmpl w:val="B3B48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864556"/>
    <w:multiLevelType w:val="multilevel"/>
    <w:tmpl w:val="8E8E4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313007"/>
    <w:multiLevelType w:val="multilevel"/>
    <w:tmpl w:val="8CF6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8"/>
  </w:num>
  <w:num w:numId="4">
    <w:abstractNumId w:val="3"/>
  </w:num>
  <w:num w:numId="5">
    <w:abstractNumId w:val="1"/>
  </w:num>
  <w:num w:numId="6">
    <w:abstractNumId w:val="12"/>
  </w:num>
  <w:num w:numId="7">
    <w:abstractNumId w:val="7"/>
  </w:num>
  <w:num w:numId="8">
    <w:abstractNumId w:val="9"/>
  </w:num>
  <w:num w:numId="9">
    <w:abstractNumId w:val="10"/>
  </w:num>
  <w:num w:numId="10">
    <w:abstractNumId w:val="4"/>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30"/>
    <w:rsid w:val="001C4030"/>
    <w:rsid w:val="006100DD"/>
    <w:rsid w:val="00651815"/>
    <w:rsid w:val="00EE6988"/>
    <w:rsid w:val="00F1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27C7"/>
  <w15:docId w15:val="{180DA32D-A195-4196-9EE7-4F75F7C5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8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inyurl.com/discussion-plann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qKEV0p1zLhppNpwhYp3WqdkUw_ApvGdycuvLbvSLKEw/edit?usp=sharin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3</cp:revision>
  <dcterms:created xsi:type="dcterms:W3CDTF">2018-08-07T15:50:00Z</dcterms:created>
  <dcterms:modified xsi:type="dcterms:W3CDTF">2018-08-07T15:59:00Z</dcterms:modified>
</cp:coreProperties>
</file>